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2D85ED" w14:textId="77777777" w:rsidR="006D51C7" w:rsidRPr="00DE74FB" w:rsidRDefault="006D51C7" w:rsidP="006D51C7">
      <w:pPr>
        <w:pStyle w:val="Nadpis1"/>
        <w:pBdr>
          <w:bottom w:val="single" w:sz="4" w:space="1" w:color="auto"/>
        </w:pBdr>
        <w:spacing w:after="120" w:line="240" w:lineRule="auto"/>
        <w:rPr>
          <w:rFonts w:ascii="Arial Narrow" w:hAnsi="Arial Narrow" w:cstheme="minorHAnsi"/>
          <w:b/>
          <w:color w:val="auto"/>
        </w:rPr>
      </w:pPr>
      <w:r w:rsidRPr="00DE74FB">
        <w:rPr>
          <w:rFonts w:ascii="Arial Narrow" w:hAnsi="Arial Narrow" w:cstheme="minorHAnsi"/>
          <w:b/>
          <w:color w:val="auto"/>
          <w:sz w:val="24"/>
        </w:rPr>
        <w:t>RIEŠENIE PROTIPOŽIARNEJ BEZPEČNOSTI STAVBY</w:t>
      </w:r>
    </w:p>
    <w:p w14:paraId="6B779CA7" w14:textId="77777777" w:rsidR="006D51C7" w:rsidRPr="00DE74FB" w:rsidRDefault="006D51C7" w:rsidP="006D51C7">
      <w:pPr>
        <w:spacing w:after="0" w:line="276" w:lineRule="auto"/>
        <w:ind w:firstLine="708"/>
        <w:jc w:val="both"/>
        <w:rPr>
          <w:rFonts w:ascii="Arial Narrow" w:hAnsi="Arial Narrow" w:cstheme="minorHAnsi"/>
          <w:sz w:val="20"/>
          <w:szCs w:val="20"/>
        </w:rPr>
      </w:pPr>
      <w:r w:rsidRPr="00DE74FB">
        <w:rPr>
          <w:rFonts w:ascii="Arial Narrow" w:hAnsi="Arial Narrow" w:cstheme="minorHAnsi"/>
          <w:sz w:val="20"/>
          <w:szCs w:val="20"/>
        </w:rPr>
        <w:t xml:space="preserve">V zmysle § 9 a § 11 zákona NR SR č. 314/2001 Z. z. o ochrane pred požiarmi v znení neskorších predpisov, ako aj § 40 vykonávacej vyhlášky MV SR č. 121/2002 Z. z. o požiarnej prevencii v znení neskorších predpisov, sa vypracováva a posudzuje riešenie ochrany stavby pred požiarmi. Posúdenie protipožiarnej bezpečnosti stavby je vykonané podľa platných predpisov a STN, a to hlavne vyhl. MV SR č. 94/2004 Z. z. ktorou sa ustanovujú požiadavky na protipožiarnu bezpečnosť pri výstavbe a užívaní stavby, STN 92 0201- 1 až 4, STN 92 0241 atď.  a ich príslušných zmien. </w:t>
      </w:r>
    </w:p>
    <w:p w14:paraId="66C19E6A" w14:textId="77777777" w:rsidR="006D51C7" w:rsidRPr="00DE74FB" w:rsidRDefault="006D51C7" w:rsidP="006D51C7">
      <w:pPr>
        <w:spacing w:before="240" w:after="60" w:line="276" w:lineRule="auto"/>
        <w:jc w:val="both"/>
        <w:rPr>
          <w:rFonts w:ascii="Arial Narrow" w:hAnsi="Arial Narrow" w:cstheme="minorHAnsi"/>
          <w:b/>
          <w:i/>
          <w:sz w:val="20"/>
          <w:szCs w:val="20"/>
        </w:rPr>
      </w:pPr>
      <w:r w:rsidRPr="00DE74FB">
        <w:rPr>
          <w:rFonts w:ascii="Arial Narrow" w:hAnsi="Arial Narrow" w:cstheme="minorHAnsi"/>
          <w:b/>
          <w:i/>
          <w:sz w:val="20"/>
          <w:szCs w:val="20"/>
        </w:rPr>
        <w:t>Spracovateľ a zodpovedný projektant:</w:t>
      </w:r>
    </w:p>
    <w:p w14:paraId="2CE72A24" w14:textId="77777777" w:rsidR="006D51C7" w:rsidRPr="00DE74FB" w:rsidRDefault="006D51C7" w:rsidP="006D51C7">
      <w:pPr>
        <w:spacing w:after="0" w:line="276" w:lineRule="auto"/>
        <w:jc w:val="both"/>
        <w:rPr>
          <w:rFonts w:ascii="Arial Narrow" w:hAnsi="Arial Narrow" w:cstheme="minorHAnsi"/>
          <w:bCs/>
          <w:sz w:val="20"/>
          <w:szCs w:val="20"/>
        </w:rPr>
      </w:pPr>
      <w:r w:rsidRPr="00DE74FB">
        <w:rPr>
          <w:rFonts w:ascii="Arial Narrow" w:hAnsi="Arial Narrow" w:cstheme="minorHAnsi"/>
          <w:bCs/>
          <w:sz w:val="20"/>
          <w:szCs w:val="20"/>
        </w:rPr>
        <w:t>Ing. Boris Binek, PhD. - špecialista požiarnej ochrany,</w:t>
      </w:r>
    </w:p>
    <w:p w14:paraId="3B48748E" w14:textId="77777777" w:rsidR="006D51C7" w:rsidRPr="00DE74FB" w:rsidRDefault="006D51C7" w:rsidP="006D51C7">
      <w:pPr>
        <w:spacing w:after="0" w:line="276" w:lineRule="auto"/>
        <w:jc w:val="both"/>
        <w:rPr>
          <w:rFonts w:ascii="Arial Narrow" w:hAnsi="Arial Narrow" w:cstheme="minorHAnsi"/>
          <w:bCs/>
          <w:sz w:val="20"/>
          <w:szCs w:val="20"/>
        </w:rPr>
      </w:pPr>
      <w:r w:rsidRPr="00DE74FB">
        <w:rPr>
          <w:rFonts w:ascii="Arial Narrow" w:hAnsi="Arial Narrow" w:cstheme="minorHAnsi"/>
          <w:bCs/>
          <w:sz w:val="20"/>
          <w:szCs w:val="20"/>
        </w:rPr>
        <w:t>Dravce 66, 053 14, Dravce</w:t>
      </w:r>
    </w:p>
    <w:p w14:paraId="65AC3E61" w14:textId="77777777" w:rsidR="006D51C7" w:rsidRPr="00DE74FB" w:rsidRDefault="006D51C7" w:rsidP="006D51C7">
      <w:pPr>
        <w:spacing w:after="0" w:line="276" w:lineRule="auto"/>
        <w:jc w:val="both"/>
        <w:rPr>
          <w:rFonts w:ascii="Arial Narrow" w:hAnsi="Arial Narrow" w:cstheme="minorHAnsi"/>
          <w:bCs/>
          <w:sz w:val="20"/>
          <w:szCs w:val="20"/>
        </w:rPr>
      </w:pPr>
      <w:r w:rsidRPr="00DE74FB">
        <w:rPr>
          <w:rFonts w:ascii="Arial Narrow" w:hAnsi="Arial Narrow" w:cstheme="minorHAnsi"/>
          <w:bCs/>
          <w:sz w:val="20"/>
          <w:szCs w:val="20"/>
        </w:rPr>
        <w:t>IČO: 43 605 338; DIČ: 107 842 8043</w:t>
      </w:r>
    </w:p>
    <w:p w14:paraId="1BE2046E" w14:textId="77777777" w:rsidR="006D51C7" w:rsidRPr="00DE74FB" w:rsidRDefault="006D51C7" w:rsidP="006D51C7">
      <w:pPr>
        <w:spacing w:after="0" w:line="276" w:lineRule="auto"/>
        <w:jc w:val="both"/>
        <w:rPr>
          <w:rFonts w:ascii="Arial Narrow" w:hAnsi="Arial Narrow" w:cstheme="minorHAnsi"/>
          <w:bCs/>
          <w:sz w:val="20"/>
          <w:szCs w:val="20"/>
        </w:rPr>
      </w:pPr>
      <w:r w:rsidRPr="00DE74FB">
        <w:rPr>
          <w:rFonts w:ascii="Arial Narrow" w:hAnsi="Arial Narrow" w:cstheme="minorHAnsi"/>
          <w:bCs/>
          <w:sz w:val="20"/>
          <w:szCs w:val="20"/>
        </w:rPr>
        <w:t xml:space="preserve">Tel. č.: 0910 477 753; info@pbsprojekty.sk;  </w:t>
      </w:r>
      <w:hyperlink r:id="rId8" w:history="1">
        <w:r w:rsidRPr="00DE74FB">
          <w:rPr>
            <w:rStyle w:val="Hypertextovprepojenie"/>
            <w:rFonts w:ascii="Arial Narrow" w:hAnsi="Arial Narrow" w:cstheme="minorHAnsi"/>
            <w:bCs/>
            <w:sz w:val="20"/>
            <w:szCs w:val="20"/>
          </w:rPr>
          <w:t>www.pbsprojekty.sk</w:t>
        </w:r>
      </w:hyperlink>
    </w:p>
    <w:p w14:paraId="48D0A6BC" w14:textId="77777777" w:rsidR="006D51C7" w:rsidRPr="00DE74FB" w:rsidRDefault="006D51C7" w:rsidP="006D51C7">
      <w:pPr>
        <w:spacing w:before="240" w:after="60" w:line="276" w:lineRule="auto"/>
        <w:jc w:val="both"/>
        <w:rPr>
          <w:rFonts w:ascii="Arial Narrow" w:hAnsi="Arial Narrow" w:cstheme="minorHAnsi"/>
          <w:b/>
          <w:i/>
          <w:sz w:val="20"/>
          <w:szCs w:val="20"/>
        </w:rPr>
      </w:pPr>
      <w:r w:rsidRPr="00DE74FB">
        <w:rPr>
          <w:rFonts w:ascii="Arial Narrow" w:hAnsi="Arial Narrow" w:cstheme="minorHAnsi"/>
          <w:b/>
          <w:i/>
          <w:sz w:val="20"/>
          <w:szCs w:val="20"/>
        </w:rPr>
        <w:t>Identifikačné  údaje:</w:t>
      </w:r>
    </w:p>
    <w:p w14:paraId="07994BAC" w14:textId="34D7FE5C" w:rsidR="006D51C7" w:rsidRPr="00DE74FB" w:rsidRDefault="006D51C7" w:rsidP="006A7CAD">
      <w:pPr>
        <w:spacing w:after="0" w:line="276" w:lineRule="auto"/>
        <w:jc w:val="both"/>
        <w:rPr>
          <w:rFonts w:ascii="Arial Narrow" w:hAnsi="Arial Narrow" w:cstheme="minorHAnsi"/>
          <w:bCs/>
          <w:sz w:val="20"/>
          <w:szCs w:val="20"/>
        </w:rPr>
      </w:pPr>
      <w:r w:rsidRPr="00DE74FB">
        <w:rPr>
          <w:rFonts w:ascii="Arial Narrow" w:hAnsi="Arial Narrow" w:cstheme="minorHAnsi"/>
          <w:bCs/>
          <w:sz w:val="20"/>
          <w:szCs w:val="20"/>
        </w:rPr>
        <w:t xml:space="preserve">Názov stavby: </w:t>
      </w:r>
      <w:r w:rsidRPr="00DE74FB">
        <w:rPr>
          <w:rFonts w:ascii="Arial Narrow" w:hAnsi="Arial Narrow" w:cstheme="minorHAnsi"/>
          <w:bCs/>
          <w:sz w:val="20"/>
          <w:szCs w:val="20"/>
        </w:rPr>
        <w:tab/>
      </w:r>
      <w:r w:rsidRPr="00DE74FB">
        <w:rPr>
          <w:rFonts w:ascii="Arial Narrow" w:hAnsi="Arial Narrow" w:cstheme="minorHAnsi"/>
          <w:bCs/>
          <w:sz w:val="20"/>
          <w:szCs w:val="20"/>
        </w:rPr>
        <w:tab/>
      </w:r>
      <w:r w:rsidR="00BC116A" w:rsidRPr="00DE74FB">
        <w:rPr>
          <w:rFonts w:ascii="Arial Narrow" w:hAnsi="Arial Narrow" w:cstheme="minorHAnsi"/>
          <w:bCs/>
          <w:sz w:val="20"/>
          <w:szCs w:val="20"/>
        </w:rPr>
        <w:t>ZARIADENIE PRE SENIOROV - SMIŽANY</w:t>
      </w:r>
    </w:p>
    <w:p w14:paraId="64D1CA0E" w14:textId="73DCDFCE" w:rsidR="006A7CAD" w:rsidRPr="00DE74FB" w:rsidRDefault="006D51C7" w:rsidP="006A7CAD">
      <w:pPr>
        <w:spacing w:after="0" w:line="276" w:lineRule="auto"/>
        <w:jc w:val="both"/>
        <w:rPr>
          <w:rFonts w:ascii="Arial Narrow" w:hAnsi="Arial Narrow" w:cstheme="minorHAnsi"/>
          <w:bCs/>
          <w:sz w:val="20"/>
          <w:szCs w:val="20"/>
        </w:rPr>
      </w:pPr>
      <w:r w:rsidRPr="00DE74FB">
        <w:rPr>
          <w:rFonts w:ascii="Arial Narrow" w:hAnsi="Arial Narrow" w:cstheme="minorHAnsi"/>
          <w:bCs/>
          <w:sz w:val="20"/>
          <w:szCs w:val="20"/>
        </w:rPr>
        <w:t xml:space="preserve">Investor: </w:t>
      </w:r>
      <w:r w:rsidRPr="00DE74FB">
        <w:rPr>
          <w:rFonts w:ascii="Arial Narrow" w:hAnsi="Arial Narrow" w:cstheme="minorHAnsi"/>
          <w:bCs/>
          <w:sz w:val="20"/>
          <w:szCs w:val="20"/>
        </w:rPr>
        <w:tab/>
      </w:r>
      <w:r w:rsidRPr="00DE74FB">
        <w:rPr>
          <w:rFonts w:ascii="Arial Narrow" w:hAnsi="Arial Narrow" w:cstheme="minorHAnsi"/>
          <w:bCs/>
          <w:sz w:val="20"/>
          <w:szCs w:val="20"/>
        </w:rPr>
        <w:tab/>
      </w:r>
      <w:r w:rsidRPr="00DE74FB">
        <w:rPr>
          <w:rFonts w:ascii="Arial Narrow" w:hAnsi="Arial Narrow" w:cstheme="minorHAnsi"/>
          <w:bCs/>
          <w:sz w:val="20"/>
          <w:szCs w:val="20"/>
        </w:rPr>
        <w:tab/>
      </w:r>
      <w:r w:rsidR="00BC116A" w:rsidRPr="00DE74FB">
        <w:rPr>
          <w:rFonts w:ascii="Arial Narrow" w:hAnsi="Arial Narrow" w:cstheme="minorHAnsi"/>
          <w:bCs/>
          <w:sz w:val="20"/>
          <w:szCs w:val="20"/>
        </w:rPr>
        <w:t>Obec Smižany</w:t>
      </w:r>
    </w:p>
    <w:p w14:paraId="4E10D15F" w14:textId="66B78C91" w:rsidR="006D51C7" w:rsidRPr="00DE74FB" w:rsidRDefault="006D51C7" w:rsidP="00F00CCA">
      <w:pPr>
        <w:spacing w:after="0" w:line="276" w:lineRule="auto"/>
        <w:ind w:left="2124" w:hanging="2124"/>
        <w:jc w:val="both"/>
        <w:rPr>
          <w:rFonts w:ascii="Arial Narrow" w:hAnsi="Arial Narrow" w:cstheme="minorHAnsi"/>
          <w:bCs/>
          <w:sz w:val="20"/>
          <w:szCs w:val="20"/>
        </w:rPr>
      </w:pPr>
      <w:r w:rsidRPr="00DE74FB">
        <w:rPr>
          <w:rFonts w:ascii="Arial Narrow" w:hAnsi="Arial Narrow" w:cstheme="minorHAnsi"/>
          <w:bCs/>
          <w:sz w:val="20"/>
          <w:szCs w:val="20"/>
        </w:rPr>
        <w:t>Miesto stavby:</w:t>
      </w:r>
      <w:r w:rsidRPr="00DE74FB">
        <w:rPr>
          <w:rFonts w:ascii="Arial Narrow" w:hAnsi="Arial Narrow" w:cstheme="minorHAnsi"/>
          <w:bCs/>
          <w:sz w:val="20"/>
          <w:szCs w:val="20"/>
        </w:rPr>
        <w:tab/>
      </w:r>
      <w:r w:rsidR="00BC116A" w:rsidRPr="00DE74FB">
        <w:rPr>
          <w:rFonts w:ascii="Arial Narrow" w:hAnsi="Arial Narrow" w:cstheme="minorHAnsi"/>
          <w:bCs/>
          <w:sz w:val="20"/>
          <w:szCs w:val="20"/>
        </w:rPr>
        <w:t>Obec Smižany</w:t>
      </w:r>
    </w:p>
    <w:p w14:paraId="763D0393" w14:textId="100A7D93" w:rsidR="0045723D" w:rsidRPr="00DE74FB" w:rsidRDefault="006D51C7" w:rsidP="006D51C7">
      <w:pPr>
        <w:spacing w:after="0" w:line="276" w:lineRule="auto"/>
        <w:jc w:val="both"/>
        <w:rPr>
          <w:rFonts w:ascii="Arial Narrow" w:hAnsi="Arial Narrow" w:cstheme="minorHAnsi"/>
          <w:bCs/>
          <w:sz w:val="20"/>
          <w:szCs w:val="20"/>
        </w:rPr>
      </w:pPr>
      <w:r w:rsidRPr="00DE74FB">
        <w:rPr>
          <w:rFonts w:ascii="Arial Narrow" w:hAnsi="Arial Narrow" w:cstheme="minorHAnsi"/>
          <w:bCs/>
          <w:sz w:val="20"/>
          <w:szCs w:val="20"/>
        </w:rPr>
        <w:t>Stupeň PD:</w:t>
      </w:r>
      <w:r w:rsidRPr="00DE74FB">
        <w:rPr>
          <w:rFonts w:ascii="Arial Narrow" w:hAnsi="Arial Narrow" w:cstheme="minorHAnsi"/>
          <w:bCs/>
          <w:sz w:val="20"/>
          <w:szCs w:val="20"/>
        </w:rPr>
        <w:tab/>
      </w:r>
      <w:r w:rsidRPr="00DE74FB">
        <w:rPr>
          <w:rFonts w:ascii="Arial Narrow" w:hAnsi="Arial Narrow" w:cstheme="minorHAnsi"/>
          <w:bCs/>
          <w:sz w:val="20"/>
          <w:szCs w:val="20"/>
        </w:rPr>
        <w:tab/>
      </w:r>
      <w:r w:rsidR="00EF4BC8" w:rsidRPr="00DE74FB">
        <w:rPr>
          <w:rFonts w:ascii="Arial Narrow" w:hAnsi="Arial Narrow" w:cstheme="minorHAnsi"/>
          <w:bCs/>
          <w:sz w:val="20"/>
          <w:szCs w:val="20"/>
        </w:rPr>
        <w:t>Projekt na stavebné povolenie</w:t>
      </w:r>
    </w:p>
    <w:p w14:paraId="1DBF04FB" w14:textId="77777777" w:rsidR="0045723D" w:rsidRPr="00DE74FB" w:rsidRDefault="006D51C7" w:rsidP="006D51C7">
      <w:pPr>
        <w:pStyle w:val="Odsekzoznamu"/>
        <w:numPr>
          <w:ilvl w:val="0"/>
          <w:numId w:val="1"/>
        </w:numPr>
        <w:spacing w:before="240" w:after="120" w:line="240" w:lineRule="auto"/>
        <w:jc w:val="both"/>
        <w:rPr>
          <w:rFonts w:ascii="Arial Narrow" w:hAnsi="Arial Narrow" w:cstheme="minorHAnsi"/>
          <w:b/>
          <w:bCs/>
          <w:szCs w:val="20"/>
        </w:rPr>
      </w:pPr>
      <w:r w:rsidRPr="00DE74FB">
        <w:rPr>
          <w:rFonts w:ascii="Arial Narrow" w:hAnsi="Arial Narrow" w:cstheme="minorHAnsi"/>
          <w:b/>
          <w:bCs/>
          <w:szCs w:val="20"/>
        </w:rPr>
        <w:t xml:space="preserve">URBANISTICKÉ A DISPOZIČNÉ RIEŠENIE </w:t>
      </w:r>
    </w:p>
    <w:p w14:paraId="2E8690EC" w14:textId="120CE2F9" w:rsidR="00F00CCA" w:rsidRPr="00DE74FB" w:rsidRDefault="00A807DE" w:rsidP="00F00CCA">
      <w:pPr>
        <w:spacing w:after="0" w:line="276" w:lineRule="auto"/>
        <w:ind w:firstLine="708"/>
        <w:jc w:val="both"/>
        <w:rPr>
          <w:rFonts w:ascii="Arial Narrow" w:hAnsi="Arial Narrow" w:cstheme="minorHAnsi"/>
          <w:sz w:val="20"/>
          <w:szCs w:val="20"/>
        </w:rPr>
      </w:pPr>
      <w:r w:rsidRPr="00DE74FB">
        <w:rPr>
          <w:rFonts w:ascii="Arial Narrow" w:hAnsi="Arial Narrow" w:cstheme="minorHAnsi"/>
          <w:sz w:val="20"/>
          <w:szCs w:val="20"/>
        </w:rPr>
        <w:t xml:space="preserve">Projektová dokumentácia bola spracovaná na základe objednávky investora a na základe jeho požiadaviek na dispozičné a kapacitné riešenie </w:t>
      </w:r>
      <w:r w:rsidR="006A7CAD" w:rsidRPr="00DE74FB">
        <w:rPr>
          <w:rFonts w:ascii="Arial Narrow" w:hAnsi="Arial Narrow" w:cstheme="minorHAnsi"/>
          <w:sz w:val="20"/>
          <w:szCs w:val="20"/>
        </w:rPr>
        <w:t>zariadenia sociálnych služieb</w:t>
      </w:r>
      <w:r w:rsidRPr="00DE74FB">
        <w:rPr>
          <w:rFonts w:ascii="Arial Narrow" w:hAnsi="Arial Narrow" w:cstheme="minorHAnsi"/>
          <w:sz w:val="20"/>
          <w:szCs w:val="20"/>
        </w:rPr>
        <w:t xml:space="preserve">. </w:t>
      </w:r>
      <w:r w:rsidR="00F00CCA" w:rsidRPr="00DE74FB">
        <w:rPr>
          <w:rFonts w:ascii="Arial Narrow" w:hAnsi="Arial Narrow" w:cstheme="minorHAnsi"/>
          <w:sz w:val="20"/>
          <w:szCs w:val="20"/>
        </w:rPr>
        <w:t>Projektované stavebné úpravy a prestavba rieši prestavbu nebytovej budovy na zariadenie sociálnych služieb.  Jestvujúci objekt bude slúžiť pre umiestnenie ľudí, vyžadujúcich si sociálnu starostlivosť. Hlavnými priestormi v objekte sú riešené izby pre klientov. Doplnkovými priestormi sú komunikačné priestory, miestnosti pre lekársky a zdravotnícky personál, potrebné obslužné priestory, sociálno-hygienické, uskladňovacie priestory a priestory podružné, zvyšujúce štandard starostlivosti. Podlažnosť objektu vychádza z jestvujúceho stavu – sú riešené 4 podlažia.</w:t>
      </w:r>
    </w:p>
    <w:p w14:paraId="55126CD6" w14:textId="77777777" w:rsidR="0045723D" w:rsidRPr="00DE74FB" w:rsidRDefault="0045723D" w:rsidP="006D51C7">
      <w:pPr>
        <w:pStyle w:val="Odsekzoznamu"/>
        <w:numPr>
          <w:ilvl w:val="0"/>
          <w:numId w:val="1"/>
        </w:numPr>
        <w:spacing w:before="240" w:after="120" w:line="240" w:lineRule="auto"/>
        <w:jc w:val="both"/>
        <w:rPr>
          <w:rFonts w:ascii="Arial Narrow" w:hAnsi="Arial Narrow" w:cstheme="minorHAnsi"/>
          <w:b/>
          <w:bCs/>
          <w:szCs w:val="20"/>
        </w:rPr>
      </w:pPr>
      <w:r w:rsidRPr="00DE74FB">
        <w:rPr>
          <w:rFonts w:ascii="Arial Narrow" w:hAnsi="Arial Narrow" w:cstheme="minorHAnsi"/>
          <w:b/>
          <w:bCs/>
          <w:szCs w:val="20"/>
        </w:rPr>
        <w:t>POŽIARNA BEZPEČNOSŤ STAVBY</w:t>
      </w:r>
    </w:p>
    <w:p w14:paraId="2494F6EE" w14:textId="720DD213" w:rsidR="00F00CCA" w:rsidRPr="00DE74FB" w:rsidRDefault="0045723D" w:rsidP="009E7569">
      <w:pPr>
        <w:spacing w:after="120" w:line="276" w:lineRule="auto"/>
        <w:ind w:firstLine="708"/>
        <w:jc w:val="both"/>
        <w:rPr>
          <w:rFonts w:ascii="Arial Narrow" w:hAnsi="Arial Narrow" w:cstheme="minorHAnsi"/>
          <w:sz w:val="20"/>
          <w:szCs w:val="20"/>
        </w:rPr>
      </w:pPr>
      <w:r w:rsidRPr="00DE74FB">
        <w:rPr>
          <w:rFonts w:ascii="Arial Narrow" w:hAnsi="Arial Narrow" w:cstheme="minorHAnsi"/>
          <w:sz w:val="20"/>
          <w:szCs w:val="20"/>
        </w:rPr>
        <w:t>V zmysle požiadaviek § 9</w:t>
      </w:r>
      <w:r w:rsidR="006A7CAD" w:rsidRPr="00DE74FB">
        <w:rPr>
          <w:rFonts w:ascii="Arial Narrow" w:hAnsi="Arial Narrow" w:cstheme="minorHAnsi"/>
          <w:sz w:val="20"/>
          <w:szCs w:val="20"/>
        </w:rPr>
        <w:t>6</w:t>
      </w:r>
      <w:r w:rsidRPr="00DE74FB">
        <w:rPr>
          <w:rFonts w:ascii="Arial Narrow" w:hAnsi="Arial Narrow" w:cstheme="minorHAnsi"/>
          <w:sz w:val="20"/>
          <w:szCs w:val="20"/>
        </w:rPr>
        <w:t xml:space="preserve"> vyhl. MV SR č. 94/2004 Z. z.,</w:t>
      </w:r>
      <w:r w:rsidR="00D6739B" w:rsidRPr="00DE74FB">
        <w:rPr>
          <w:rFonts w:ascii="Arial Narrow" w:hAnsi="Arial Narrow" w:cstheme="minorHAnsi"/>
          <w:sz w:val="20"/>
          <w:szCs w:val="20"/>
        </w:rPr>
        <w:t xml:space="preserve"> sa jedná o</w:t>
      </w:r>
      <w:r w:rsidR="006A7CAD" w:rsidRPr="00DE74FB">
        <w:rPr>
          <w:rFonts w:ascii="Arial Narrow" w:hAnsi="Arial Narrow" w:cstheme="minorHAnsi"/>
          <w:sz w:val="20"/>
          <w:szCs w:val="20"/>
        </w:rPr>
        <w:t> </w:t>
      </w:r>
      <w:r w:rsidR="00D6739B" w:rsidRPr="00DE74FB">
        <w:rPr>
          <w:rFonts w:ascii="Arial Narrow" w:hAnsi="Arial Narrow" w:cstheme="minorHAnsi"/>
          <w:sz w:val="20"/>
          <w:szCs w:val="20"/>
        </w:rPr>
        <w:t>stavb</w:t>
      </w:r>
      <w:r w:rsidR="006A7CAD" w:rsidRPr="00DE74FB">
        <w:rPr>
          <w:rFonts w:ascii="Arial Narrow" w:hAnsi="Arial Narrow" w:cstheme="minorHAnsi"/>
          <w:sz w:val="20"/>
          <w:szCs w:val="20"/>
        </w:rPr>
        <w:t>u zariadenia sociálnych služieb.</w:t>
      </w:r>
    </w:p>
    <w:p w14:paraId="31CE1F43" w14:textId="6AE6A761" w:rsidR="00F00CCA" w:rsidRPr="00DE74FB" w:rsidRDefault="00F00CCA" w:rsidP="00F00CCA">
      <w:pPr>
        <w:spacing w:after="120" w:line="276" w:lineRule="auto"/>
        <w:ind w:firstLine="708"/>
        <w:jc w:val="both"/>
        <w:rPr>
          <w:rFonts w:ascii="Arial Narrow" w:hAnsi="Arial Narrow" w:cstheme="minorHAnsi"/>
          <w:sz w:val="20"/>
          <w:szCs w:val="20"/>
        </w:rPr>
      </w:pPr>
      <w:r w:rsidRPr="00DE74FB">
        <w:rPr>
          <w:rFonts w:ascii="Arial Narrow" w:hAnsi="Arial Narrow" w:cstheme="minorHAnsi"/>
          <w:sz w:val="20"/>
          <w:szCs w:val="20"/>
        </w:rPr>
        <w:t xml:space="preserve">Jestvujúce obvodové nosné steny a vnútorné nosné  steny sú z muriva. Jestvujúce obvodové nosné steny a vnútorné nosné steny sú </w:t>
      </w:r>
      <w:r w:rsidR="00BC116A" w:rsidRPr="00DE74FB">
        <w:rPr>
          <w:rFonts w:ascii="Arial Narrow" w:hAnsi="Arial Narrow" w:cstheme="minorHAnsi"/>
          <w:sz w:val="20"/>
          <w:szCs w:val="20"/>
        </w:rPr>
        <w:t xml:space="preserve">murované. </w:t>
      </w:r>
      <w:r w:rsidRPr="00DE74FB">
        <w:rPr>
          <w:rFonts w:ascii="Arial Narrow" w:hAnsi="Arial Narrow" w:cstheme="minorHAnsi"/>
          <w:sz w:val="20"/>
          <w:szCs w:val="20"/>
        </w:rPr>
        <w:t>Do týchto jestvujúcich nosných stien sa zasahuje v potrebnom rozsahu, aby bola upravená dispozícia podľa dispozičných požiadaviek. Budú vybúrané  nové otvory  v nosných stenách – pre dvere a vytvorenie požadovanej dispozície. Vybúrané časti budú preklenuté prekladmi prefabrikovanými, keramickými. Domurované časti a nové konštrukcie budú murované</w:t>
      </w:r>
      <w:r w:rsidR="00BC116A" w:rsidRPr="00DE74FB">
        <w:rPr>
          <w:rFonts w:ascii="Arial Narrow" w:hAnsi="Arial Narrow" w:cstheme="minorHAnsi"/>
          <w:sz w:val="20"/>
          <w:szCs w:val="20"/>
        </w:rPr>
        <w:t>.</w:t>
      </w:r>
      <w:r w:rsidRPr="00DE74FB">
        <w:rPr>
          <w:rFonts w:ascii="Arial Narrow" w:hAnsi="Arial Narrow" w:cstheme="minorHAnsi"/>
          <w:sz w:val="20"/>
          <w:szCs w:val="20"/>
        </w:rPr>
        <w:t xml:space="preserve"> Všetky navrhované nosné steny sú stužené systémom monolitických železobetónových vencov. Zvislé nenosné vnútorné konštrukcie (priečky) sú navrhované z priečkových tvárnic a akustických tvárnic medzi jednotlivými obytnými jednotkami</w:t>
      </w:r>
      <w:r w:rsidR="00BC116A" w:rsidRPr="00DE74FB">
        <w:rPr>
          <w:rFonts w:ascii="Arial Narrow" w:hAnsi="Arial Narrow" w:cstheme="minorHAnsi"/>
          <w:sz w:val="20"/>
          <w:szCs w:val="20"/>
        </w:rPr>
        <w:t xml:space="preserve">. Stropy sú vyhotovené zo železobetónovej stropnej dosky. </w:t>
      </w:r>
      <w:r w:rsidR="009E7569" w:rsidRPr="00DE74FB">
        <w:rPr>
          <w:rFonts w:ascii="Arial Narrow" w:hAnsi="Arial Narrow" w:cstheme="minorHAnsi"/>
          <w:sz w:val="20"/>
          <w:szCs w:val="20"/>
        </w:rPr>
        <w:t xml:space="preserve"> </w:t>
      </w:r>
    </w:p>
    <w:p w14:paraId="7F931C87" w14:textId="3C5A8F1B" w:rsidR="00F00CCA" w:rsidRPr="00DE74FB" w:rsidRDefault="00F00CCA" w:rsidP="008A196A">
      <w:pPr>
        <w:spacing w:after="120" w:line="276" w:lineRule="auto"/>
        <w:jc w:val="both"/>
        <w:rPr>
          <w:rFonts w:ascii="Arial Narrow" w:hAnsi="Arial Narrow" w:cstheme="minorHAnsi"/>
          <w:sz w:val="20"/>
          <w:szCs w:val="20"/>
        </w:rPr>
      </w:pPr>
      <w:r w:rsidRPr="00DE74FB">
        <w:rPr>
          <w:rFonts w:ascii="Arial Narrow" w:hAnsi="Arial Narrow" w:cstheme="minorHAnsi"/>
          <w:sz w:val="20"/>
          <w:szCs w:val="20"/>
        </w:rPr>
        <w:t>Objekt bude zateplený kontaktným zatepľovacím systémom spĺňajúcim technologický predpis ETICS na báze minerálnej vlny.</w:t>
      </w:r>
    </w:p>
    <w:p w14:paraId="1FF94040" w14:textId="264D53C3" w:rsidR="006D51C7" w:rsidRPr="00DE74FB" w:rsidRDefault="006D51C7" w:rsidP="008A196A">
      <w:pPr>
        <w:spacing w:after="120" w:line="276" w:lineRule="auto"/>
        <w:jc w:val="both"/>
        <w:rPr>
          <w:rFonts w:ascii="Arial Narrow" w:hAnsi="Arial Narrow" w:cstheme="minorHAnsi"/>
          <w:b/>
          <w:bCs/>
          <w:i/>
          <w:sz w:val="20"/>
          <w:szCs w:val="20"/>
        </w:rPr>
      </w:pPr>
      <w:r w:rsidRPr="00DE74FB">
        <w:rPr>
          <w:rFonts w:ascii="Arial Narrow" w:hAnsi="Arial Narrow" w:cstheme="minorHAnsi"/>
          <w:b/>
          <w:bCs/>
          <w:i/>
          <w:sz w:val="20"/>
          <w:szCs w:val="20"/>
        </w:rPr>
        <w:t>Konštrukčné prvky</w:t>
      </w:r>
    </w:p>
    <w:p w14:paraId="382293DE" w14:textId="2A6EDCB9" w:rsidR="00A104C6" w:rsidRPr="00DE74FB" w:rsidRDefault="005A2208" w:rsidP="006D51C7">
      <w:pPr>
        <w:spacing w:after="120" w:line="276" w:lineRule="auto"/>
        <w:ind w:firstLine="708"/>
        <w:jc w:val="both"/>
        <w:rPr>
          <w:rFonts w:ascii="Arial Narrow" w:hAnsi="Arial Narrow" w:cstheme="minorHAnsi"/>
          <w:sz w:val="20"/>
          <w:szCs w:val="20"/>
        </w:rPr>
      </w:pPr>
      <w:r w:rsidRPr="00DE74FB">
        <w:rPr>
          <w:rFonts w:ascii="Arial Narrow" w:hAnsi="Arial Narrow" w:cstheme="minorHAnsi"/>
          <w:sz w:val="20"/>
          <w:szCs w:val="20"/>
        </w:rPr>
        <w:t>Sú druhu D</w:t>
      </w:r>
      <w:r w:rsidR="008A196A" w:rsidRPr="00DE74FB">
        <w:rPr>
          <w:rFonts w:ascii="Arial Narrow" w:hAnsi="Arial Narrow" w:cstheme="minorHAnsi"/>
          <w:sz w:val="20"/>
          <w:szCs w:val="20"/>
        </w:rPr>
        <w:t>1</w:t>
      </w:r>
      <w:r w:rsidRPr="00DE74FB">
        <w:rPr>
          <w:rFonts w:ascii="Arial Narrow" w:hAnsi="Arial Narrow" w:cstheme="minorHAnsi"/>
          <w:sz w:val="20"/>
          <w:szCs w:val="20"/>
        </w:rPr>
        <w:t xml:space="preserve">. Konštrukčný celok je </w:t>
      </w:r>
      <w:r w:rsidR="008A196A" w:rsidRPr="00DE74FB">
        <w:rPr>
          <w:rFonts w:ascii="Arial Narrow" w:hAnsi="Arial Narrow" w:cstheme="minorHAnsi"/>
          <w:sz w:val="20"/>
          <w:szCs w:val="20"/>
        </w:rPr>
        <w:t>ne</w:t>
      </w:r>
      <w:r w:rsidRPr="00DE74FB">
        <w:rPr>
          <w:rFonts w:ascii="Arial Narrow" w:hAnsi="Arial Narrow" w:cstheme="minorHAnsi"/>
          <w:sz w:val="20"/>
          <w:szCs w:val="20"/>
        </w:rPr>
        <w:t>horľavý v zmysle čl. 2.6.</w:t>
      </w:r>
      <w:r w:rsidR="008A196A" w:rsidRPr="00DE74FB">
        <w:rPr>
          <w:rFonts w:ascii="Arial Narrow" w:hAnsi="Arial Narrow" w:cstheme="minorHAnsi"/>
          <w:sz w:val="20"/>
          <w:szCs w:val="20"/>
        </w:rPr>
        <w:t xml:space="preserve">3 </w:t>
      </w:r>
      <w:r w:rsidR="00F00CCA" w:rsidRPr="00DE74FB">
        <w:rPr>
          <w:rFonts w:ascii="Arial Narrow" w:hAnsi="Arial Narrow" w:cstheme="minorHAnsi"/>
          <w:sz w:val="20"/>
          <w:szCs w:val="20"/>
        </w:rPr>
        <w:t xml:space="preserve">a 2.6.8 písm. b) </w:t>
      </w:r>
      <w:r w:rsidRPr="00DE74FB">
        <w:rPr>
          <w:rFonts w:ascii="Arial Narrow" w:hAnsi="Arial Narrow" w:cstheme="minorHAnsi"/>
          <w:sz w:val="20"/>
          <w:szCs w:val="20"/>
        </w:rPr>
        <w:t xml:space="preserve">STN 92 0201-2:2017. Požiarna výška stavby je určená podľa prílohy č. 2 vyhl. MV SR č. 94/2004. Požiarna výška h = </w:t>
      </w:r>
      <w:r w:rsidR="006A7CAD" w:rsidRPr="00DE74FB">
        <w:rPr>
          <w:rFonts w:ascii="Arial Narrow" w:hAnsi="Arial Narrow" w:cstheme="minorHAnsi"/>
          <w:sz w:val="20"/>
          <w:szCs w:val="20"/>
        </w:rPr>
        <w:t>6,</w:t>
      </w:r>
      <w:r w:rsidR="00BC116A" w:rsidRPr="00DE74FB">
        <w:rPr>
          <w:rFonts w:ascii="Arial Narrow" w:hAnsi="Arial Narrow" w:cstheme="minorHAnsi"/>
          <w:sz w:val="20"/>
          <w:szCs w:val="20"/>
        </w:rPr>
        <w:t>81</w:t>
      </w:r>
      <w:r w:rsidR="006A7CAD" w:rsidRPr="00DE74FB">
        <w:rPr>
          <w:rFonts w:ascii="Arial Narrow" w:hAnsi="Arial Narrow" w:cstheme="minorHAnsi"/>
          <w:sz w:val="20"/>
          <w:szCs w:val="20"/>
        </w:rPr>
        <w:t xml:space="preserve"> </w:t>
      </w:r>
      <w:r w:rsidRPr="00DE74FB">
        <w:rPr>
          <w:rFonts w:ascii="Arial Narrow" w:hAnsi="Arial Narrow" w:cstheme="minorHAnsi"/>
          <w:sz w:val="20"/>
          <w:szCs w:val="20"/>
        </w:rPr>
        <w:t>m.</w:t>
      </w:r>
    </w:p>
    <w:p w14:paraId="218F8377" w14:textId="77777777" w:rsidR="00C704A7" w:rsidRPr="00DE74FB" w:rsidRDefault="00C704A7" w:rsidP="006D51C7">
      <w:pPr>
        <w:tabs>
          <w:tab w:val="left" w:pos="284"/>
        </w:tabs>
        <w:spacing w:after="60" w:line="240" w:lineRule="auto"/>
        <w:rPr>
          <w:rFonts w:ascii="Arial Narrow" w:hAnsi="Arial Narrow" w:cstheme="minorHAnsi"/>
          <w:b/>
          <w:bCs/>
          <w:i/>
          <w:sz w:val="20"/>
          <w:szCs w:val="20"/>
        </w:rPr>
      </w:pPr>
      <w:r w:rsidRPr="00DE74FB">
        <w:rPr>
          <w:rFonts w:ascii="Arial Narrow" w:hAnsi="Arial Narrow" w:cstheme="minorHAnsi"/>
          <w:b/>
          <w:bCs/>
          <w:i/>
          <w:sz w:val="20"/>
          <w:szCs w:val="20"/>
        </w:rPr>
        <w:t>Elektroinštalácia</w:t>
      </w:r>
    </w:p>
    <w:p w14:paraId="19B34194" w14:textId="77777777" w:rsidR="00A104C6" w:rsidRPr="00DE74FB" w:rsidRDefault="00C704A7" w:rsidP="006D51C7">
      <w:pPr>
        <w:spacing w:after="120" w:line="276" w:lineRule="auto"/>
        <w:ind w:firstLine="708"/>
        <w:jc w:val="both"/>
        <w:rPr>
          <w:rFonts w:ascii="Arial Narrow" w:hAnsi="Arial Narrow" w:cstheme="minorHAnsi"/>
          <w:sz w:val="20"/>
          <w:szCs w:val="20"/>
        </w:rPr>
      </w:pPr>
      <w:r w:rsidRPr="00DE74FB">
        <w:rPr>
          <w:rFonts w:ascii="Arial Narrow" w:hAnsi="Arial Narrow" w:cstheme="minorHAnsi"/>
          <w:sz w:val="20"/>
          <w:szCs w:val="20"/>
        </w:rPr>
        <w:t>B</w:t>
      </w:r>
      <w:r w:rsidR="00AA2D08" w:rsidRPr="00DE74FB">
        <w:rPr>
          <w:rFonts w:ascii="Arial Narrow" w:hAnsi="Arial Narrow" w:cstheme="minorHAnsi"/>
          <w:sz w:val="20"/>
          <w:szCs w:val="20"/>
        </w:rPr>
        <w:t xml:space="preserve">ude realizovaná podľa platných predpisov v súlade s STN z odboru elektro. V objekte je ochrana proti atmosférickým výbojom navrhnutá v súlade s príslušnými STN EN 62305-1 až 4 a vyhl. MV SR č. 94/2004 Z. z., podrobnejšie v projektovej dokumentácií – elektroinštalácia. </w:t>
      </w:r>
      <w:r w:rsidR="00A104C6" w:rsidRPr="00DE74FB">
        <w:rPr>
          <w:rFonts w:ascii="Arial Narrow" w:hAnsi="Arial Narrow" w:cstheme="minorHAnsi"/>
          <w:sz w:val="20"/>
          <w:szCs w:val="20"/>
        </w:rPr>
        <w:t xml:space="preserve">Vnútorné rozvody a elektroinštalácia posudzovaných požiarnych úsekov je navrhnutá podľa platných STN v predpísanom krytí podľa charakteru prostredia, určeného protokolom o prostredí. Stanovenie prostredia sa vykonáva v zmysle STN 33 2000-5-51. Podrobnejšie v projektovej dokumentácií – elektroinštalácia. Elektroinštalácia musí byť v príslušnom krytí podľa elektrického prostredia v ktorom sa nachádza, nesmú sa zriaďovať žiadne provizóriá. Elektrické zariadenia nesmú byť príčinou vzniku požiaru okolitých materiálov v zmysle čl. 422.1 STN 33 2000-4-42:2012-04. Elektrická inštalácia sa musí usporiadať tak, aby vplyvom vysokej teploty alebo elektrického oblúka nevzniklo </w:t>
      </w:r>
      <w:r w:rsidR="00A104C6" w:rsidRPr="00DE74FB">
        <w:rPr>
          <w:rFonts w:ascii="Arial Narrow" w:hAnsi="Arial Narrow" w:cstheme="minorHAnsi"/>
          <w:sz w:val="20"/>
          <w:szCs w:val="20"/>
        </w:rPr>
        <w:lastRenderedPageBreak/>
        <w:t xml:space="preserve">nebezpečenstvo vznietenia horľavých materiálov v zmysle čl. 131.3 STN 33 2000-1:2009-04. Elektrické inštalácie budov musia byť zrealizované v zmysle platných noriem radu STN 33 2000 a v zmysle príslušných montážnych inštrukcií výrobcu. Elektroinštalácia v požiarne deliacich konštrukciách smie byť v nich len v zmysle požiadaviek STN 33 2312:2013-09. Pri ukladaní elektrických silových rozvodov a ich príslušenstva do protipožiarnych deliacich konštrukcií a na ich povrch nesmie byť znížená alebo porušená požiarna odolnosť týchto konštrukcií. Prestupy elektroinštalácie musia byť vhodne protipožiarne utesnené z obidvoch strán. V objekte musí byť navrhnutá ochrana proti atmosférickým výbojom v súlade s príslušnými STN EN 62305-1 až 4 a vyhl. MV SR č. 94/2004 Z. z., podrobnejšie v projektovej dokumentácií – elektroinštalácia. </w:t>
      </w:r>
    </w:p>
    <w:p w14:paraId="0CE779F9" w14:textId="77777777" w:rsidR="00A104C6" w:rsidRPr="00DE74FB" w:rsidRDefault="00A104C6" w:rsidP="00642ECA">
      <w:pPr>
        <w:spacing w:after="120" w:line="276" w:lineRule="auto"/>
        <w:ind w:firstLine="708"/>
        <w:jc w:val="both"/>
        <w:rPr>
          <w:rFonts w:ascii="Arial Narrow" w:hAnsi="Arial Narrow" w:cstheme="minorHAnsi"/>
          <w:sz w:val="20"/>
          <w:szCs w:val="20"/>
        </w:rPr>
      </w:pPr>
      <w:r w:rsidRPr="00DE74FB">
        <w:rPr>
          <w:rFonts w:ascii="Arial Narrow" w:hAnsi="Arial Narrow" w:cstheme="minorHAnsi"/>
          <w:sz w:val="20"/>
          <w:szCs w:val="20"/>
        </w:rPr>
        <w:t xml:space="preserve">Bleskozvod (zariadenie na ochranu pred účinkami atmosférickej elektriny) musia mať vedenia a zvody upevnené zvodovými podperami tak, aby boli dodržané požiadavky STN EN 62305-1 až 4.Elektrické zariadenia (elektroinštalácia a bleskozvody) musia byť pravidelne kontrolované a podrobované odborným prehliadkam a skúškam v zmysle § 13 vyhlášky MPSVaR 508/2009 Z. z. </w:t>
      </w:r>
    </w:p>
    <w:p w14:paraId="6051D661" w14:textId="0E093E99" w:rsidR="00642ECA" w:rsidRPr="00DE74FB" w:rsidRDefault="00642ECA" w:rsidP="00642ECA">
      <w:pPr>
        <w:spacing w:after="120" w:line="276" w:lineRule="auto"/>
        <w:ind w:firstLine="708"/>
        <w:jc w:val="both"/>
        <w:rPr>
          <w:rFonts w:ascii="Arial Narrow" w:hAnsi="Arial Narrow" w:cstheme="minorHAnsi"/>
          <w:bCs/>
          <w:sz w:val="20"/>
        </w:rPr>
      </w:pPr>
      <w:r w:rsidRPr="00DE74FB">
        <w:rPr>
          <w:rFonts w:ascii="Arial Narrow" w:hAnsi="Arial Narrow" w:cstheme="minorHAnsi"/>
          <w:bCs/>
          <w:sz w:val="20"/>
        </w:rPr>
        <w:t>Stavba musí byť vybavená ovládacím prvkom CENTRAL STOP v zmysle čl. 4.3.2 a TOTAL STOPOM v zmysle čl. 4.3.3 STN 92 0203.</w:t>
      </w:r>
    </w:p>
    <w:p w14:paraId="13B32FE7" w14:textId="29D1807D" w:rsidR="00642ECA" w:rsidRPr="00DE74FB" w:rsidRDefault="00642ECA" w:rsidP="00F125DE">
      <w:pPr>
        <w:spacing w:after="120" w:line="276" w:lineRule="auto"/>
        <w:ind w:firstLine="708"/>
        <w:jc w:val="both"/>
        <w:rPr>
          <w:rFonts w:ascii="Arial Narrow" w:hAnsi="Arial Narrow" w:cstheme="minorHAnsi"/>
          <w:bCs/>
          <w:color w:val="FF0000"/>
          <w:sz w:val="20"/>
        </w:rPr>
      </w:pPr>
      <w:r w:rsidRPr="00DE74FB">
        <w:rPr>
          <w:rFonts w:ascii="Arial Narrow" w:hAnsi="Arial Narrow" w:cstheme="minorHAnsi"/>
          <w:bCs/>
          <w:sz w:val="20"/>
        </w:rPr>
        <w:t>Elektrické zariadenia, ktoré sú v prevádzke počas požiaru musia mať zabezpečenú trvalú dodávku elektrickej energie najmenej z dvoch od seba nezávislých zdrojov v zmysle čl. 4.2.1 STN 92 0203. Záložný zdroj musí byť v činnosti pri výpadku elektrickej energie v zmysle čl. 42 STN 92 0203.</w:t>
      </w:r>
    </w:p>
    <w:p w14:paraId="385EDDC9" w14:textId="3B1DDA2D" w:rsidR="005B541A" w:rsidRPr="00DE74FB" w:rsidRDefault="005B541A" w:rsidP="00F125DE">
      <w:pPr>
        <w:spacing w:line="276" w:lineRule="auto"/>
        <w:ind w:left="7080" w:hanging="7080"/>
        <w:jc w:val="both"/>
        <w:rPr>
          <w:rFonts w:ascii="Arial Narrow" w:hAnsi="Arial Narrow" w:cstheme="minorHAnsi"/>
          <w:bCs/>
          <w:sz w:val="20"/>
          <w:szCs w:val="20"/>
        </w:rPr>
      </w:pPr>
      <w:r w:rsidRPr="00DE74FB">
        <w:rPr>
          <w:rFonts w:ascii="Arial Narrow" w:hAnsi="Arial Narrow" w:cstheme="minorHAnsi"/>
          <w:b/>
          <w:bCs/>
          <w:i/>
          <w:sz w:val="20"/>
          <w:szCs w:val="20"/>
        </w:rPr>
        <w:t>Káble vedené cez požiarny úsek</w:t>
      </w:r>
      <w:r w:rsidR="006A7CAD" w:rsidRPr="00DE74FB">
        <w:rPr>
          <w:rFonts w:ascii="Arial Narrow" w:hAnsi="Arial Narrow" w:cstheme="minorHAnsi"/>
          <w:b/>
          <w:bCs/>
          <w:i/>
          <w:sz w:val="20"/>
          <w:szCs w:val="20"/>
        </w:rPr>
        <w:t xml:space="preserve"> s priestorom (trieda reakcie na oheň a doplnkové klasifikácie)</w:t>
      </w:r>
      <w:r w:rsidRPr="00DE74FB">
        <w:rPr>
          <w:rFonts w:ascii="Arial Narrow" w:hAnsi="Arial Narrow" w:cstheme="minorHAnsi"/>
          <w:b/>
          <w:bCs/>
          <w:i/>
          <w:sz w:val="20"/>
          <w:szCs w:val="20"/>
        </w:rPr>
        <w:t>:</w:t>
      </w:r>
      <w:r w:rsidRPr="00DE74FB">
        <w:rPr>
          <w:rFonts w:ascii="Arial Narrow" w:hAnsi="Arial Narrow" w:cstheme="minorHAnsi"/>
          <w:b/>
          <w:bCs/>
          <w:i/>
          <w:sz w:val="20"/>
          <w:szCs w:val="20"/>
        </w:rPr>
        <w:tab/>
      </w:r>
    </w:p>
    <w:p w14:paraId="3811531B" w14:textId="1A3B73C4" w:rsidR="006A7CAD" w:rsidRPr="00DE74FB" w:rsidRDefault="006A7CAD" w:rsidP="00F125DE">
      <w:pPr>
        <w:numPr>
          <w:ilvl w:val="0"/>
          <w:numId w:val="29"/>
        </w:numPr>
        <w:spacing w:after="0" w:line="276" w:lineRule="auto"/>
        <w:jc w:val="both"/>
        <w:rPr>
          <w:rFonts w:ascii="Arial Narrow" w:hAnsi="Arial Narrow" w:cstheme="minorHAnsi"/>
          <w:bCs/>
          <w:sz w:val="20"/>
          <w:szCs w:val="20"/>
        </w:rPr>
      </w:pPr>
      <w:r w:rsidRPr="00DE74FB">
        <w:rPr>
          <w:rFonts w:ascii="Arial Narrow" w:hAnsi="Arial Narrow" w:cstheme="minorHAnsi"/>
          <w:bCs/>
          <w:sz w:val="20"/>
          <w:szCs w:val="20"/>
        </w:rPr>
        <w:t>Káble vedené v stavbách sociálnych služieb</w:t>
      </w:r>
      <w:r w:rsidRPr="00DE74FB">
        <w:rPr>
          <w:rFonts w:ascii="Arial Narrow" w:hAnsi="Arial Narrow" w:cstheme="minorHAnsi"/>
          <w:bCs/>
          <w:sz w:val="20"/>
          <w:szCs w:val="20"/>
        </w:rPr>
        <w:tab/>
      </w:r>
      <w:r w:rsidR="0057782E" w:rsidRPr="00DE74FB">
        <w:rPr>
          <w:rFonts w:ascii="Arial Narrow" w:hAnsi="Arial Narrow" w:cstheme="minorHAnsi"/>
          <w:bCs/>
          <w:sz w:val="20"/>
          <w:szCs w:val="20"/>
        </w:rPr>
        <w:tab/>
      </w:r>
      <w:r w:rsidRPr="00DE74FB">
        <w:rPr>
          <w:rFonts w:ascii="Arial Narrow" w:hAnsi="Arial Narrow" w:cstheme="minorHAnsi"/>
          <w:bCs/>
          <w:sz w:val="20"/>
          <w:szCs w:val="20"/>
        </w:rPr>
        <w:t>B2</w:t>
      </w:r>
      <w:r w:rsidRPr="00DE74FB">
        <w:rPr>
          <w:rFonts w:ascii="Arial Narrow" w:hAnsi="Arial Narrow" w:cstheme="minorHAnsi"/>
          <w:bCs/>
          <w:sz w:val="20"/>
          <w:szCs w:val="20"/>
          <w:vertAlign w:val="subscript"/>
        </w:rPr>
        <w:t xml:space="preserve">ca </w:t>
      </w:r>
      <w:r w:rsidRPr="00DE74FB">
        <w:rPr>
          <w:rFonts w:ascii="Arial Narrow" w:hAnsi="Arial Narrow" w:cstheme="minorHAnsi"/>
          <w:bCs/>
          <w:sz w:val="20"/>
          <w:szCs w:val="20"/>
        </w:rPr>
        <w:t>– s1, d1, a1</w:t>
      </w:r>
    </w:p>
    <w:p w14:paraId="63B7F829" w14:textId="4D00A513" w:rsidR="0057782E" w:rsidRPr="00DE74FB" w:rsidRDefault="006A7CAD" w:rsidP="00BC116A">
      <w:pPr>
        <w:numPr>
          <w:ilvl w:val="0"/>
          <w:numId w:val="29"/>
        </w:numPr>
        <w:spacing w:after="120" w:line="276" w:lineRule="auto"/>
        <w:jc w:val="both"/>
        <w:rPr>
          <w:rFonts w:ascii="Arial Narrow" w:hAnsi="Arial Narrow" w:cstheme="minorHAnsi"/>
          <w:bCs/>
          <w:sz w:val="20"/>
          <w:szCs w:val="20"/>
        </w:rPr>
      </w:pPr>
      <w:r w:rsidRPr="00DE74FB">
        <w:rPr>
          <w:rFonts w:ascii="Arial Narrow" w:hAnsi="Arial Narrow" w:cstheme="minorHAnsi"/>
          <w:bCs/>
          <w:sz w:val="20"/>
          <w:szCs w:val="20"/>
        </w:rPr>
        <w:t xml:space="preserve">Chránené únikové </w:t>
      </w:r>
      <w:r w:rsidR="0043094A" w:rsidRPr="00DE74FB">
        <w:rPr>
          <w:rFonts w:ascii="Arial Narrow" w:hAnsi="Arial Narrow" w:cstheme="minorHAnsi"/>
          <w:bCs/>
          <w:sz w:val="20"/>
          <w:szCs w:val="20"/>
        </w:rPr>
        <w:t>c</w:t>
      </w:r>
      <w:r w:rsidRPr="00DE74FB">
        <w:rPr>
          <w:rFonts w:ascii="Arial Narrow" w:hAnsi="Arial Narrow" w:cstheme="minorHAnsi"/>
          <w:bCs/>
          <w:sz w:val="20"/>
          <w:szCs w:val="20"/>
        </w:rPr>
        <w:t>esty</w:t>
      </w:r>
      <w:r w:rsidRPr="00DE74FB">
        <w:rPr>
          <w:rFonts w:ascii="Arial Narrow" w:hAnsi="Arial Narrow" w:cstheme="minorHAnsi"/>
          <w:bCs/>
          <w:sz w:val="20"/>
          <w:szCs w:val="20"/>
        </w:rPr>
        <w:tab/>
      </w:r>
      <w:r w:rsidRPr="00DE74FB">
        <w:rPr>
          <w:rFonts w:ascii="Arial Narrow" w:hAnsi="Arial Narrow" w:cstheme="minorHAnsi"/>
          <w:bCs/>
          <w:sz w:val="20"/>
          <w:szCs w:val="20"/>
        </w:rPr>
        <w:tab/>
      </w:r>
      <w:r w:rsidRPr="00DE74FB">
        <w:rPr>
          <w:rFonts w:ascii="Arial Narrow" w:hAnsi="Arial Narrow" w:cstheme="minorHAnsi"/>
          <w:bCs/>
          <w:sz w:val="20"/>
          <w:szCs w:val="20"/>
        </w:rPr>
        <w:tab/>
      </w:r>
      <w:r w:rsidR="0057782E" w:rsidRPr="00DE74FB">
        <w:rPr>
          <w:rFonts w:ascii="Arial Narrow" w:hAnsi="Arial Narrow" w:cstheme="minorHAnsi"/>
          <w:bCs/>
          <w:sz w:val="20"/>
          <w:szCs w:val="20"/>
        </w:rPr>
        <w:tab/>
      </w:r>
      <w:r w:rsidRPr="00DE74FB">
        <w:rPr>
          <w:rFonts w:ascii="Arial Narrow" w:hAnsi="Arial Narrow" w:cstheme="minorHAnsi"/>
          <w:bCs/>
          <w:sz w:val="20"/>
          <w:szCs w:val="20"/>
        </w:rPr>
        <w:t>B2</w:t>
      </w:r>
      <w:r w:rsidRPr="00DE74FB">
        <w:rPr>
          <w:rFonts w:ascii="Arial Narrow" w:hAnsi="Arial Narrow" w:cstheme="minorHAnsi"/>
          <w:bCs/>
          <w:sz w:val="20"/>
          <w:szCs w:val="20"/>
          <w:vertAlign w:val="subscript"/>
        </w:rPr>
        <w:t xml:space="preserve">ca </w:t>
      </w:r>
      <w:r w:rsidRPr="00DE74FB">
        <w:rPr>
          <w:rFonts w:ascii="Arial Narrow" w:hAnsi="Arial Narrow" w:cstheme="minorHAnsi"/>
          <w:bCs/>
          <w:sz w:val="20"/>
          <w:szCs w:val="20"/>
        </w:rPr>
        <w:t>– s1, d1, a1</w:t>
      </w:r>
    </w:p>
    <w:p w14:paraId="699B99BF" w14:textId="531C8A03" w:rsidR="006A7CAD" w:rsidRDefault="006A7CAD" w:rsidP="00F125DE">
      <w:pPr>
        <w:spacing w:line="276" w:lineRule="auto"/>
        <w:ind w:firstLine="708"/>
        <w:jc w:val="both"/>
        <w:rPr>
          <w:rFonts w:ascii="Arial Narrow" w:hAnsi="Arial Narrow"/>
          <w:b/>
          <w:sz w:val="20"/>
          <w:szCs w:val="20"/>
        </w:rPr>
      </w:pPr>
      <w:r w:rsidRPr="00DE74FB">
        <w:rPr>
          <w:rFonts w:ascii="Arial Narrow" w:hAnsi="Arial Narrow"/>
          <w:b/>
          <w:sz w:val="20"/>
          <w:szCs w:val="20"/>
        </w:rPr>
        <w:t xml:space="preserve">Rovnako sa musí pre danú stavbu zabezpečiť funkčná odolnosť pre trasy káblov na trvalú dodávku elektrickej energie pre požiarnotechnické zariadenia a to v súlade s čl. 4.4.1.5 STN 92 0203 v nadväznosti na prílohu A. </w:t>
      </w:r>
    </w:p>
    <w:p w14:paraId="357FC521" w14:textId="77777777" w:rsidR="00AC13B5" w:rsidRPr="007910D2" w:rsidRDefault="00AC13B5" w:rsidP="00AC13B5">
      <w:pPr>
        <w:spacing w:line="276" w:lineRule="auto"/>
        <w:ind w:firstLine="708"/>
        <w:jc w:val="both"/>
        <w:rPr>
          <w:rFonts w:ascii="Arial Narrow" w:hAnsi="Arial Narrow"/>
          <w:b/>
          <w:sz w:val="20"/>
          <w:szCs w:val="20"/>
        </w:rPr>
      </w:pPr>
      <w:r w:rsidRPr="007910D2">
        <w:rPr>
          <w:rFonts w:ascii="Arial Narrow" w:hAnsi="Arial Narrow"/>
          <w:b/>
          <w:sz w:val="20"/>
          <w:szCs w:val="20"/>
        </w:rPr>
        <w:t>Požiadavka na funkčnú odolnosť trasy káblov na trvalú dodávku elektrickej energie pre:</w:t>
      </w:r>
    </w:p>
    <w:p w14:paraId="01BA4DB2" w14:textId="77777777" w:rsidR="00AC13B5" w:rsidRPr="007910D2" w:rsidRDefault="00AC13B5" w:rsidP="00AC13B5">
      <w:pPr>
        <w:numPr>
          <w:ilvl w:val="0"/>
          <w:numId w:val="29"/>
        </w:numPr>
        <w:spacing w:after="0" w:line="276" w:lineRule="auto"/>
        <w:jc w:val="both"/>
        <w:rPr>
          <w:rFonts w:ascii="Arial Narrow" w:hAnsi="Arial Narrow" w:cstheme="minorHAnsi"/>
          <w:bCs/>
          <w:sz w:val="20"/>
          <w:szCs w:val="20"/>
        </w:rPr>
      </w:pPr>
      <w:r w:rsidRPr="007910D2">
        <w:rPr>
          <w:rFonts w:ascii="Arial Narrow" w:hAnsi="Arial Narrow" w:cstheme="minorHAnsi"/>
          <w:bCs/>
          <w:sz w:val="20"/>
          <w:szCs w:val="20"/>
        </w:rPr>
        <w:t>zariadenie elektrickej požiarnej signalizácie je najmenej 30 minút – pre trasy podľa STN P CEN/TS 54-14;</w:t>
      </w:r>
    </w:p>
    <w:p w14:paraId="63435CCF" w14:textId="77777777" w:rsidR="00AC13B5" w:rsidRPr="007910D2" w:rsidRDefault="00AC13B5" w:rsidP="00AC13B5">
      <w:pPr>
        <w:numPr>
          <w:ilvl w:val="0"/>
          <w:numId w:val="29"/>
        </w:numPr>
        <w:spacing w:after="0" w:line="276" w:lineRule="auto"/>
        <w:jc w:val="both"/>
        <w:rPr>
          <w:rFonts w:ascii="Arial Narrow" w:hAnsi="Arial Narrow" w:cstheme="minorHAnsi"/>
          <w:bCs/>
          <w:sz w:val="20"/>
          <w:szCs w:val="20"/>
        </w:rPr>
      </w:pPr>
      <w:r>
        <w:rPr>
          <w:rFonts w:ascii="Arial Narrow" w:hAnsi="Arial Narrow" w:cstheme="minorHAnsi"/>
          <w:bCs/>
          <w:sz w:val="20"/>
          <w:szCs w:val="20"/>
        </w:rPr>
        <w:t>z</w:t>
      </w:r>
      <w:r w:rsidRPr="007910D2">
        <w:rPr>
          <w:rFonts w:ascii="Arial Narrow" w:hAnsi="Arial Narrow" w:cstheme="minorHAnsi"/>
          <w:bCs/>
          <w:sz w:val="20"/>
          <w:szCs w:val="20"/>
        </w:rPr>
        <w:t xml:space="preserve">ariadenie na ovládanie požiarneho uzáveru, uzatvorenie prívodu plynu a vypínanie elektrickej energie je najmenej </w:t>
      </w:r>
      <w:r>
        <w:rPr>
          <w:rFonts w:ascii="Arial Narrow" w:hAnsi="Arial Narrow" w:cstheme="minorHAnsi"/>
          <w:bCs/>
          <w:sz w:val="20"/>
          <w:szCs w:val="20"/>
        </w:rPr>
        <w:t>45</w:t>
      </w:r>
      <w:r w:rsidRPr="007910D2">
        <w:rPr>
          <w:rFonts w:ascii="Arial Narrow" w:hAnsi="Arial Narrow" w:cstheme="minorHAnsi"/>
          <w:bCs/>
          <w:sz w:val="20"/>
          <w:szCs w:val="20"/>
        </w:rPr>
        <w:t xml:space="preserve"> minút;</w:t>
      </w:r>
    </w:p>
    <w:p w14:paraId="2A4C656B" w14:textId="77777777" w:rsidR="00AC13B5" w:rsidRPr="007910D2" w:rsidRDefault="00AC13B5" w:rsidP="00AC13B5">
      <w:pPr>
        <w:numPr>
          <w:ilvl w:val="0"/>
          <w:numId w:val="29"/>
        </w:numPr>
        <w:spacing w:after="0" w:line="276" w:lineRule="auto"/>
        <w:jc w:val="both"/>
        <w:rPr>
          <w:rFonts w:ascii="Arial Narrow" w:hAnsi="Arial Narrow" w:cstheme="minorHAnsi"/>
          <w:bCs/>
          <w:sz w:val="20"/>
          <w:szCs w:val="20"/>
        </w:rPr>
      </w:pPr>
      <w:r w:rsidRPr="007910D2">
        <w:rPr>
          <w:rFonts w:ascii="Arial Narrow" w:hAnsi="Arial Narrow" w:cstheme="minorHAnsi"/>
          <w:bCs/>
          <w:sz w:val="20"/>
          <w:szCs w:val="20"/>
        </w:rPr>
        <w:t>zariadenie na vizuálnu signalizáciu požiaru podľa STN EN 54-23 je stanovená na dvojnásobok času evakuácie, najmenej však 45 minút;</w:t>
      </w:r>
    </w:p>
    <w:p w14:paraId="4FDB79C9" w14:textId="77777777" w:rsidR="00AC13B5" w:rsidRPr="007910D2" w:rsidRDefault="00AC13B5" w:rsidP="00AC13B5">
      <w:pPr>
        <w:numPr>
          <w:ilvl w:val="0"/>
          <w:numId w:val="29"/>
        </w:numPr>
        <w:spacing w:after="0" w:line="276" w:lineRule="auto"/>
        <w:jc w:val="both"/>
        <w:rPr>
          <w:rFonts w:ascii="Arial Narrow" w:hAnsi="Arial Narrow" w:cstheme="minorHAnsi"/>
          <w:bCs/>
          <w:sz w:val="20"/>
          <w:szCs w:val="20"/>
        </w:rPr>
      </w:pPr>
      <w:r w:rsidRPr="007910D2">
        <w:rPr>
          <w:rFonts w:ascii="Arial Narrow" w:hAnsi="Arial Narrow" w:cstheme="minorHAnsi"/>
          <w:bCs/>
          <w:sz w:val="20"/>
          <w:szCs w:val="20"/>
        </w:rPr>
        <w:t xml:space="preserve">systém hlasovej signalizácie požiaru podľa STN EN 54-16, je stanovená na dvojnásobok času evakuácie, najmenej však </w:t>
      </w:r>
      <w:r>
        <w:rPr>
          <w:rFonts w:ascii="Arial Narrow" w:hAnsi="Arial Narrow" w:cstheme="minorHAnsi"/>
          <w:bCs/>
          <w:sz w:val="20"/>
          <w:szCs w:val="20"/>
        </w:rPr>
        <w:t>45</w:t>
      </w:r>
      <w:r w:rsidRPr="007910D2">
        <w:rPr>
          <w:rFonts w:ascii="Arial Narrow" w:hAnsi="Arial Narrow" w:cstheme="minorHAnsi"/>
          <w:bCs/>
          <w:sz w:val="20"/>
          <w:szCs w:val="20"/>
        </w:rPr>
        <w:t xml:space="preserve"> minút;</w:t>
      </w:r>
    </w:p>
    <w:p w14:paraId="31DBEB89" w14:textId="77777777" w:rsidR="00AC13B5" w:rsidRPr="007910D2" w:rsidRDefault="00AC13B5" w:rsidP="00AC13B5">
      <w:pPr>
        <w:numPr>
          <w:ilvl w:val="0"/>
          <w:numId w:val="29"/>
        </w:numPr>
        <w:spacing w:after="0" w:line="276" w:lineRule="auto"/>
        <w:jc w:val="both"/>
        <w:rPr>
          <w:rFonts w:ascii="Arial Narrow" w:hAnsi="Arial Narrow" w:cstheme="minorHAnsi"/>
          <w:bCs/>
          <w:sz w:val="20"/>
          <w:szCs w:val="20"/>
        </w:rPr>
      </w:pPr>
      <w:r w:rsidRPr="007910D2">
        <w:rPr>
          <w:rFonts w:ascii="Arial Narrow" w:hAnsi="Arial Narrow" w:cstheme="minorHAnsi"/>
          <w:bCs/>
          <w:sz w:val="20"/>
          <w:szCs w:val="20"/>
        </w:rPr>
        <w:t>evakuačný výťah 45 min, ak je súčasťou chránenej únikovej cesty typu B,</w:t>
      </w:r>
    </w:p>
    <w:p w14:paraId="5CE7C69A" w14:textId="77777777" w:rsidR="00AC13B5" w:rsidRPr="007910D2" w:rsidRDefault="00AC13B5" w:rsidP="00AC13B5">
      <w:pPr>
        <w:numPr>
          <w:ilvl w:val="0"/>
          <w:numId w:val="29"/>
        </w:numPr>
        <w:spacing w:after="0" w:line="276" w:lineRule="auto"/>
        <w:jc w:val="both"/>
        <w:rPr>
          <w:rFonts w:ascii="Arial Narrow" w:hAnsi="Arial Narrow" w:cstheme="minorHAnsi"/>
          <w:bCs/>
          <w:sz w:val="20"/>
          <w:szCs w:val="20"/>
        </w:rPr>
      </w:pPr>
      <w:r>
        <w:rPr>
          <w:rFonts w:ascii="Arial Narrow" w:hAnsi="Arial Narrow" w:cstheme="minorHAnsi"/>
          <w:bCs/>
          <w:sz w:val="20"/>
          <w:szCs w:val="20"/>
        </w:rPr>
        <w:t>n</w:t>
      </w:r>
      <w:r w:rsidRPr="007910D2">
        <w:rPr>
          <w:rFonts w:ascii="Arial Narrow" w:hAnsi="Arial Narrow" w:cstheme="minorHAnsi"/>
          <w:bCs/>
          <w:sz w:val="20"/>
          <w:szCs w:val="20"/>
        </w:rPr>
        <w:t>údzové osvetlenie je najmenej 60 minút,</w:t>
      </w:r>
    </w:p>
    <w:p w14:paraId="17630A9D" w14:textId="43FD3A59" w:rsidR="00AC13B5" w:rsidRPr="007910D2" w:rsidRDefault="00AC13B5" w:rsidP="00AC13B5">
      <w:pPr>
        <w:numPr>
          <w:ilvl w:val="0"/>
          <w:numId w:val="29"/>
        </w:numPr>
        <w:spacing w:after="0" w:line="276" w:lineRule="auto"/>
        <w:jc w:val="both"/>
        <w:rPr>
          <w:rFonts w:ascii="Arial Narrow" w:hAnsi="Arial Narrow" w:cstheme="minorHAnsi"/>
          <w:bCs/>
          <w:sz w:val="20"/>
          <w:szCs w:val="20"/>
        </w:rPr>
      </w:pPr>
      <w:r w:rsidRPr="007910D2">
        <w:rPr>
          <w:rFonts w:ascii="Arial Narrow" w:hAnsi="Arial Narrow" w:cstheme="minorHAnsi"/>
          <w:bCs/>
          <w:sz w:val="20"/>
          <w:szCs w:val="20"/>
        </w:rPr>
        <w:t>zariadenie na vetranie chránených únikových ciest alebo vnútorných zásahových ciest je stanovená na 45 min,</w:t>
      </w:r>
      <w:r>
        <w:rPr>
          <w:rFonts w:ascii="Arial Narrow" w:hAnsi="Arial Narrow" w:cstheme="minorHAnsi"/>
          <w:bCs/>
          <w:sz w:val="20"/>
          <w:szCs w:val="20"/>
        </w:rPr>
        <w:t xml:space="preserve"> </w:t>
      </w:r>
      <w:r w:rsidRPr="007910D2">
        <w:rPr>
          <w:rFonts w:ascii="Arial Narrow" w:hAnsi="Arial Narrow" w:cstheme="minorHAnsi"/>
          <w:bCs/>
          <w:sz w:val="20"/>
          <w:szCs w:val="20"/>
        </w:rPr>
        <w:t>chránenej únikovej cesty typu B</w:t>
      </w:r>
      <w:r w:rsidR="007001E0">
        <w:rPr>
          <w:rFonts w:ascii="Arial Narrow" w:hAnsi="Arial Narrow" w:cstheme="minorHAnsi"/>
          <w:bCs/>
          <w:sz w:val="20"/>
          <w:szCs w:val="20"/>
        </w:rPr>
        <w:t>,</w:t>
      </w:r>
    </w:p>
    <w:p w14:paraId="4D9AEEDE" w14:textId="77777777" w:rsidR="00AC13B5" w:rsidRPr="00363109" w:rsidRDefault="00AC13B5" w:rsidP="00AC13B5">
      <w:pPr>
        <w:numPr>
          <w:ilvl w:val="0"/>
          <w:numId w:val="29"/>
        </w:numPr>
        <w:spacing w:after="120" w:line="276" w:lineRule="auto"/>
        <w:jc w:val="both"/>
        <w:rPr>
          <w:rFonts w:ascii="Arial Narrow" w:hAnsi="Arial Narrow" w:cstheme="minorHAnsi"/>
          <w:bCs/>
          <w:sz w:val="20"/>
          <w:szCs w:val="20"/>
        </w:rPr>
      </w:pPr>
      <w:r w:rsidRPr="007910D2">
        <w:rPr>
          <w:rFonts w:ascii="Arial Narrow" w:hAnsi="Arial Narrow" w:cstheme="minorHAnsi"/>
          <w:bCs/>
          <w:sz w:val="20"/>
          <w:szCs w:val="20"/>
        </w:rPr>
        <w:t xml:space="preserve">pretlakové vetranie požiarnej predsiene v stavbách zdravotníckych zariadení je stanovená na 45 min, ak </w:t>
      </w:r>
      <w:r w:rsidRPr="00363109">
        <w:rPr>
          <w:rFonts w:ascii="Arial Narrow" w:hAnsi="Arial Narrow" w:cstheme="minorHAnsi"/>
          <w:bCs/>
          <w:sz w:val="20"/>
          <w:szCs w:val="20"/>
        </w:rPr>
        <w:t>je súčasťou chránenej únikovej cesty typu B,</w:t>
      </w:r>
    </w:p>
    <w:p w14:paraId="496FC53C" w14:textId="39904F94" w:rsidR="00642ECA" w:rsidRPr="00363109" w:rsidRDefault="00642ECA" w:rsidP="00F125DE">
      <w:pPr>
        <w:spacing w:after="120" w:line="276" w:lineRule="auto"/>
        <w:ind w:firstLine="708"/>
        <w:jc w:val="both"/>
        <w:rPr>
          <w:rFonts w:ascii="Arial Narrow" w:hAnsi="Arial Narrow" w:cstheme="minorHAnsi"/>
          <w:sz w:val="20"/>
          <w:szCs w:val="20"/>
        </w:rPr>
      </w:pPr>
      <w:r w:rsidRPr="00363109">
        <w:rPr>
          <w:rFonts w:ascii="Arial Narrow" w:hAnsi="Arial Narrow" w:cstheme="minorHAnsi"/>
          <w:sz w:val="20"/>
          <w:szCs w:val="20"/>
        </w:rPr>
        <w:t>Ako druhy záložný zdroj je navrhnuté UPS zariadenie na princípe akumulátora. UPS musí zabezpečovať dodávku elektrickej energie aspoň na čas, ktorý sa rovná dvojnásobku predpokladaného času evakuácie osôb, nie však menej ako 30 min.</w:t>
      </w:r>
    </w:p>
    <w:p w14:paraId="14312F51" w14:textId="77777777" w:rsidR="00AC13B5" w:rsidRDefault="00AC13B5" w:rsidP="00AC13B5">
      <w:pPr>
        <w:tabs>
          <w:tab w:val="left" w:pos="284"/>
        </w:tabs>
        <w:spacing w:after="60" w:line="276" w:lineRule="auto"/>
        <w:rPr>
          <w:rFonts w:ascii="Arial Narrow" w:hAnsi="Arial Narrow" w:cstheme="minorHAnsi"/>
          <w:b/>
          <w:bCs/>
          <w:i/>
          <w:sz w:val="20"/>
          <w:szCs w:val="20"/>
        </w:rPr>
      </w:pPr>
      <w:r>
        <w:rPr>
          <w:rFonts w:ascii="Arial Narrow" w:hAnsi="Arial Narrow" w:cstheme="minorHAnsi"/>
          <w:b/>
          <w:bCs/>
          <w:i/>
          <w:sz w:val="20"/>
          <w:szCs w:val="20"/>
        </w:rPr>
        <w:t>Hlavný rozvádzač, pridružný rozvádzač</w:t>
      </w:r>
    </w:p>
    <w:p w14:paraId="3DF0E748" w14:textId="77777777" w:rsidR="00AC13B5" w:rsidRPr="00642ECA" w:rsidRDefault="00AC13B5" w:rsidP="00AC13B5">
      <w:pPr>
        <w:spacing w:after="120" w:line="276" w:lineRule="auto"/>
        <w:ind w:firstLine="708"/>
        <w:jc w:val="both"/>
        <w:rPr>
          <w:rFonts w:ascii="Arial Narrow" w:hAnsi="Arial Narrow" w:cstheme="minorHAnsi"/>
          <w:sz w:val="20"/>
          <w:szCs w:val="20"/>
        </w:rPr>
      </w:pPr>
      <w:r>
        <w:rPr>
          <w:rFonts w:ascii="Arial Narrow" w:hAnsi="Arial Narrow" w:cstheme="minorHAnsi"/>
          <w:sz w:val="20"/>
          <w:szCs w:val="20"/>
        </w:rPr>
        <w:t xml:space="preserve">V zmysle čl. </w:t>
      </w:r>
      <w:r w:rsidRPr="00642ECA">
        <w:rPr>
          <w:rFonts w:ascii="Arial Narrow" w:hAnsi="Arial Narrow" w:cstheme="minorHAnsi"/>
          <w:sz w:val="20"/>
          <w:szCs w:val="20"/>
        </w:rPr>
        <w:t>4.5.2</w:t>
      </w:r>
      <w:r>
        <w:rPr>
          <w:rFonts w:ascii="Arial Narrow" w:hAnsi="Arial Narrow" w:cstheme="minorHAnsi"/>
          <w:sz w:val="20"/>
          <w:szCs w:val="20"/>
        </w:rPr>
        <w:t xml:space="preserve"> STN 92 0203 </w:t>
      </w:r>
      <w:r w:rsidRPr="00642ECA">
        <w:rPr>
          <w:rFonts w:ascii="Arial Narrow" w:hAnsi="Arial Narrow" w:cstheme="minorHAnsi"/>
          <w:sz w:val="20"/>
          <w:szCs w:val="20"/>
        </w:rPr>
        <w:t>rozvádzač</w:t>
      </w:r>
      <w:r>
        <w:rPr>
          <w:rFonts w:ascii="Arial Narrow" w:hAnsi="Arial Narrow" w:cstheme="minorHAnsi"/>
          <w:sz w:val="20"/>
          <w:szCs w:val="20"/>
        </w:rPr>
        <w:t>, ktorý</w:t>
      </w:r>
      <w:r w:rsidRPr="00642ECA">
        <w:rPr>
          <w:rFonts w:ascii="Arial Narrow" w:hAnsi="Arial Narrow" w:cstheme="minorHAnsi"/>
          <w:sz w:val="20"/>
          <w:szCs w:val="20"/>
        </w:rPr>
        <w:t xml:space="preserve"> napája trasy káblov s rôznymi požiadavkami na funkčnú odolnosť, musí spĺňať najmenej takú požiadavku na čas funkčnej odolnosti ako má trasa s najvyššou požiadavkou.</w:t>
      </w:r>
      <w:r w:rsidRPr="00F125DE">
        <w:t xml:space="preserve"> </w:t>
      </w:r>
      <w:r w:rsidRPr="00F125DE">
        <w:rPr>
          <w:rFonts w:ascii="Arial Narrow" w:hAnsi="Arial Narrow" w:cstheme="minorHAnsi"/>
          <w:sz w:val="20"/>
          <w:szCs w:val="20"/>
        </w:rPr>
        <w:t xml:space="preserve">Elektrický rozvádzač je možné umiestniť aj v čiastočne chránenej alebo chránenej únikovej ceste, pokiaľ skriňa rozvádzača spĺňa požiadavku na požiarnu odolnosť obvodovej konštrukcie EI i→o zodpovedajúcej dvojnásobku hodnoty predpokladaného času evakuácie osôb cez túto únikovú cestu, najmenej však </w:t>
      </w:r>
      <w:r>
        <w:rPr>
          <w:rFonts w:ascii="Arial Narrow" w:hAnsi="Arial Narrow" w:cstheme="minorHAnsi"/>
          <w:sz w:val="20"/>
          <w:szCs w:val="20"/>
        </w:rPr>
        <w:t>45</w:t>
      </w:r>
      <w:r w:rsidRPr="00F125DE">
        <w:rPr>
          <w:rFonts w:ascii="Arial Narrow" w:hAnsi="Arial Narrow" w:cstheme="minorHAnsi"/>
          <w:sz w:val="20"/>
          <w:szCs w:val="20"/>
        </w:rPr>
        <w:t xml:space="preserve"> min</w:t>
      </w:r>
      <w:r>
        <w:rPr>
          <w:rFonts w:ascii="Arial Narrow" w:hAnsi="Arial Narrow" w:cstheme="minorHAnsi"/>
          <w:sz w:val="20"/>
          <w:szCs w:val="20"/>
        </w:rPr>
        <w:t xml:space="preserve"> a </w:t>
      </w:r>
      <w:r w:rsidRPr="00F125DE">
        <w:rPr>
          <w:rFonts w:ascii="Arial Narrow" w:hAnsi="Arial Narrow" w:cstheme="minorHAnsi"/>
          <w:sz w:val="20"/>
          <w:szCs w:val="20"/>
        </w:rPr>
        <w:t>tesnosť dverí skrine rozvádzača proti prieniku dymu s kritériom Sm podľa STN EN 13501-2+A1 skúšaná na prienik dymu z vnútornej strany rozvádzača smerom von.</w:t>
      </w:r>
      <w:r>
        <w:rPr>
          <w:rFonts w:ascii="Arial Narrow" w:hAnsi="Arial Narrow" w:cstheme="minorHAnsi"/>
          <w:sz w:val="20"/>
          <w:szCs w:val="20"/>
        </w:rPr>
        <w:t xml:space="preserve"> </w:t>
      </w:r>
      <w:r w:rsidRPr="007910D2">
        <w:rPr>
          <w:rFonts w:ascii="Arial Narrow" w:hAnsi="Arial Narrow" w:cstheme="minorHAnsi"/>
          <w:sz w:val="20"/>
          <w:szCs w:val="20"/>
        </w:rPr>
        <w:t>Hlavný elektrický rozvádzač alebo podružný elektrický rozvádzač podľa STN 92 1101-2 zabezpečujúci trvalú dodávku elektrickej energie, ktorý spĺňa požiadavky na funkčnú odolnosť v požiari podľa STN 92 0206 nemusí byť umiestnený v samostatnom požiarnom úseku alebo v požiarnom úseku bez požiarneho rizika.</w:t>
      </w:r>
    </w:p>
    <w:p w14:paraId="3DC076BD" w14:textId="77777777" w:rsidR="0021737F" w:rsidRPr="00DE74FB" w:rsidRDefault="0021737F" w:rsidP="0021737F">
      <w:pPr>
        <w:tabs>
          <w:tab w:val="left" w:pos="284"/>
        </w:tabs>
        <w:spacing w:after="60" w:line="240" w:lineRule="auto"/>
        <w:rPr>
          <w:rFonts w:ascii="Arial Narrow" w:hAnsi="Arial Narrow" w:cstheme="minorHAnsi"/>
          <w:b/>
          <w:bCs/>
          <w:i/>
          <w:sz w:val="20"/>
          <w:szCs w:val="20"/>
        </w:rPr>
      </w:pPr>
      <w:r w:rsidRPr="00DE74FB">
        <w:rPr>
          <w:rFonts w:ascii="Arial Narrow" w:hAnsi="Arial Narrow" w:cstheme="minorHAnsi"/>
          <w:b/>
          <w:bCs/>
          <w:i/>
          <w:sz w:val="20"/>
          <w:szCs w:val="20"/>
        </w:rPr>
        <w:lastRenderedPageBreak/>
        <w:t>Vykurovanie</w:t>
      </w:r>
    </w:p>
    <w:p w14:paraId="2F6529E0" w14:textId="296AAF28" w:rsidR="0021737F" w:rsidRPr="00DE74FB" w:rsidRDefault="002E59F9" w:rsidP="006D51C7">
      <w:pPr>
        <w:spacing w:after="120" w:line="276" w:lineRule="auto"/>
        <w:ind w:firstLine="708"/>
        <w:jc w:val="both"/>
        <w:rPr>
          <w:rFonts w:ascii="Arial Narrow" w:hAnsi="Arial Narrow" w:cstheme="minorHAnsi"/>
          <w:sz w:val="20"/>
          <w:szCs w:val="20"/>
        </w:rPr>
      </w:pPr>
      <w:bookmarkStart w:id="0" w:name="_Hlk36395058"/>
      <w:r w:rsidRPr="00DE74FB">
        <w:rPr>
          <w:rFonts w:ascii="Arial Narrow" w:hAnsi="Arial Narrow" w:cstheme="minorHAnsi"/>
          <w:sz w:val="20"/>
          <w:szCs w:val="20"/>
        </w:rPr>
        <w:t xml:space="preserve">Ako zdroj tepla je navrhnutý plynový kotol s výkonom menej ako 100 kW. </w:t>
      </w:r>
      <w:r w:rsidR="0021737F" w:rsidRPr="00DE74FB">
        <w:rPr>
          <w:rFonts w:ascii="Arial Narrow" w:hAnsi="Arial Narrow" w:cstheme="minorHAnsi"/>
          <w:sz w:val="20"/>
          <w:szCs w:val="20"/>
        </w:rPr>
        <w:t xml:space="preserve">Komín musí spĺňať všetky požiadavky uvedené vo vyhl. MV SR 401/2007 Z.z. a zároveň musí byť zabezpečená a dodržiavaná lehota jeho čistenia a vykonávania kontrol a jeho preskúšanie podľa § 20 vyhl. MV SR 401/2007 Z.z.., o ktorých musí byť vyhotovené potvrdenie v súlade s § 23 a podľa príloh 11 a 12 vyhl. MV SR 401/2007 Z.z.. Výrobca alebo zhotoviteľ komína musí označiť komín štítkom, podľa § 15 ods. 4 vyhl. MV SR 401/2007 Z.z.. Pri inštalovaní a používaní plynového spotrebiča je potrebné dodržať technické podmienky a požiadavky stanovené vo vyhláške MV SR č. 401/2007 Z. z. a STN 92 0300 - požiarna bezpečnosť lokálnych spotrebičov a zdrojov tepla. Podlaha okolo otvorov na kontrolu a čistenie komínov môže byť len z materiálu triedy reakcie na oheň A1fl alebo A2fl alebo ju treba chrániť ochrannou podložkou podľa (§ 2e vyhl. MV SR 401/2007 Z.z) do vzdialenosti najmenej 600 mm od okrajov otvorov v zmysle ods. 5 § 17 vyhl. MV SR 401/2007 Z.z . </w:t>
      </w:r>
    </w:p>
    <w:bookmarkEnd w:id="0"/>
    <w:p w14:paraId="2FD79643" w14:textId="77777777" w:rsidR="008A196A" w:rsidRPr="00DE74FB" w:rsidRDefault="008A196A" w:rsidP="008A196A">
      <w:pPr>
        <w:tabs>
          <w:tab w:val="left" w:pos="284"/>
        </w:tabs>
        <w:spacing w:after="60" w:line="240" w:lineRule="auto"/>
        <w:rPr>
          <w:rFonts w:ascii="Arial Narrow" w:hAnsi="Arial Narrow" w:cstheme="minorHAnsi"/>
          <w:b/>
          <w:bCs/>
          <w:i/>
          <w:sz w:val="20"/>
          <w:szCs w:val="20"/>
        </w:rPr>
      </w:pPr>
      <w:r w:rsidRPr="00DE74FB">
        <w:rPr>
          <w:rFonts w:ascii="Arial Narrow" w:hAnsi="Arial Narrow" w:cstheme="minorHAnsi"/>
          <w:b/>
          <w:bCs/>
          <w:i/>
          <w:sz w:val="20"/>
          <w:szCs w:val="20"/>
        </w:rPr>
        <w:t>Zateplenie</w:t>
      </w:r>
    </w:p>
    <w:p w14:paraId="0714463F" w14:textId="77D5A334" w:rsidR="008A196A" w:rsidRPr="00DE74FB" w:rsidRDefault="008A196A" w:rsidP="008A196A">
      <w:pPr>
        <w:spacing w:after="120" w:line="276" w:lineRule="auto"/>
        <w:ind w:firstLine="708"/>
        <w:jc w:val="both"/>
        <w:rPr>
          <w:rFonts w:ascii="Arial Narrow" w:hAnsi="Arial Narrow" w:cstheme="minorHAnsi"/>
          <w:sz w:val="20"/>
          <w:szCs w:val="20"/>
        </w:rPr>
      </w:pPr>
      <w:r w:rsidRPr="00DE74FB">
        <w:rPr>
          <w:rFonts w:ascii="Arial Narrow" w:hAnsi="Arial Narrow" w:cstheme="minorHAnsi"/>
          <w:sz w:val="20"/>
          <w:szCs w:val="20"/>
        </w:rPr>
        <w:t>Tepelná izolácia musí byť zhotovená v zmysle STN 73 2901:2014 zhotovenie vonkajších tepelnoizolačných kontaktných systémov (ETICS).</w:t>
      </w:r>
    </w:p>
    <w:p w14:paraId="57044EF0" w14:textId="77777777" w:rsidR="0045723D" w:rsidRPr="00DE74FB" w:rsidRDefault="0045723D" w:rsidP="006D51C7">
      <w:pPr>
        <w:pStyle w:val="Odsekzoznamu"/>
        <w:numPr>
          <w:ilvl w:val="0"/>
          <w:numId w:val="1"/>
        </w:numPr>
        <w:spacing w:before="240" w:after="120" w:line="240" w:lineRule="auto"/>
        <w:jc w:val="both"/>
        <w:rPr>
          <w:rFonts w:ascii="Arial Narrow" w:hAnsi="Arial Narrow" w:cstheme="minorHAnsi"/>
          <w:b/>
          <w:bCs/>
          <w:szCs w:val="20"/>
        </w:rPr>
      </w:pPr>
      <w:r w:rsidRPr="00DE74FB">
        <w:rPr>
          <w:rFonts w:ascii="Arial Narrow" w:hAnsi="Arial Narrow" w:cstheme="minorHAnsi"/>
          <w:b/>
          <w:bCs/>
          <w:szCs w:val="20"/>
        </w:rPr>
        <w:t>ČLENENIE STAVBY NA POŽIARNE ÚSEKY</w:t>
      </w:r>
    </w:p>
    <w:p w14:paraId="5B5541D9" w14:textId="35E66CBA" w:rsidR="00D0752C" w:rsidRPr="00DE74FB" w:rsidRDefault="006A7CAD" w:rsidP="006D51C7">
      <w:pPr>
        <w:spacing w:after="120" w:line="276" w:lineRule="auto"/>
        <w:ind w:firstLine="708"/>
        <w:jc w:val="both"/>
        <w:rPr>
          <w:rFonts w:ascii="Arial Narrow" w:hAnsi="Arial Narrow" w:cstheme="minorHAnsi"/>
          <w:sz w:val="20"/>
          <w:szCs w:val="20"/>
        </w:rPr>
      </w:pPr>
      <w:r w:rsidRPr="00DE74FB">
        <w:rPr>
          <w:rFonts w:ascii="Arial Narrow" w:hAnsi="Arial Narrow" w:cstheme="minorHAnsi"/>
          <w:sz w:val="20"/>
          <w:szCs w:val="20"/>
        </w:rPr>
        <w:t>Stavba</w:t>
      </w:r>
      <w:r w:rsidR="00CF15D2" w:rsidRPr="00DE74FB">
        <w:rPr>
          <w:rFonts w:ascii="Arial Narrow" w:hAnsi="Arial Narrow" w:cstheme="minorHAnsi"/>
          <w:sz w:val="20"/>
          <w:szCs w:val="20"/>
        </w:rPr>
        <w:t xml:space="preserve"> je </w:t>
      </w:r>
      <w:r w:rsidR="00D0752C" w:rsidRPr="00DE74FB">
        <w:rPr>
          <w:rFonts w:ascii="Arial Narrow" w:hAnsi="Arial Narrow" w:cstheme="minorHAnsi"/>
          <w:sz w:val="20"/>
          <w:szCs w:val="20"/>
        </w:rPr>
        <w:t>v</w:t>
      </w:r>
      <w:r w:rsidR="00D35A43" w:rsidRPr="00DE74FB">
        <w:rPr>
          <w:rFonts w:ascii="Arial Narrow" w:hAnsi="Arial Narrow" w:cstheme="minorHAnsi"/>
          <w:sz w:val="20"/>
          <w:szCs w:val="20"/>
        </w:rPr>
        <w:t> zmysle § 3 a prílohy č.1</w:t>
      </w:r>
      <w:r w:rsidR="00D0752C" w:rsidRPr="00DE74FB">
        <w:rPr>
          <w:rFonts w:ascii="Arial Narrow" w:hAnsi="Arial Narrow" w:cstheme="minorHAnsi"/>
          <w:sz w:val="20"/>
          <w:szCs w:val="20"/>
        </w:rPr>
        <w:t xml:space="preserve"> </w:t>
      </w:r>
      <w:r w:rsidR="00CF15D2" w:rsidRPr="00DE74FB">
        <w:rPr>
          <w:rFonts w:ascii="Arial Narrow" w:hAnsi="Arial Narrow" w:cstheme="minorHAnsi"/>
          <w:sz w:val="20"/>
          <w:szCs w:val="20"/>
        </w:rPr>
        <w:t>vyhl. MV SR č. 94/2004 rozdelen</w:t>
      </w:r>
      <w:r w:rsidRPr="00DE74FB">
        <w:rPr>
          <w:rFonts w:ascii="Arial Narrow" w:hAnsi="Arial Narrow" w:cstheme="minorHAnsi"/>
          <w:sz w:val="20"/>
          <w:szCs w:val="20"/>
        </w:rPr>
        <w:t>á</w:t>
      </w:r>
      <w:r w:rsidR="00D0752C" w:rsidRPr="00DE74FB">
        <w:rPr>
          <w:rFonts w:ascii="Arial Narrow" w:hAnsi="Arial Narrow" w:cstheme="minorHAnsi"/>
          <w:sz w:val="20"/>
          <w:szCs w:val="20"/>
        </w:rPr>
        <w:t xml:space="preserve"> na požiarne úseky:</w:t>
      </w:r>
    </w:p>
    <w:p w14:paraId="09A6629D" w14:textId="2922CA2C" w:rsidR="006A7CAD" w:rsidRPr="00DE74FB" w:rsidRDefault="0088554B" w:rsidP="006A7CAD">
      <w:pPr>
        <w:pStyle w:val="Odsekzoznamu"/>
        <w:numPr>
          <w:ilvl w:val="0"/>
          <w:numId w:val="2"/>
        </w:numPr>
        <w:spacing w:after="0" w:line="240" w:lineRule="auto"/>
        <w:jc w:val="both"/>
        <w:rPr>
          <w:rFonts w:ascii="Arial Narrow" w:hAnsi="Arial Narrow" w:cstheme="minorHAnsi"/>
          <w:i/>
          <w:iCs/>
          <w:sz w:val="20"/>
          <w:szCs w:val="20"/>
        </w:rPr>
      </w:pPr>
      <w:r w:rsidRPr="00DE74FB">
        <w:rPr>
          <w:rFonts w:ascii="Arial Narrow" w:hAnsi="Arial Narrow" w:cstheme="minorHAnsi"/>
          <w:i/>
          <w:iCs/>
          <w:sz w:val="20"/>
          <w:szCs w:val="20"/>
        </w:rPr>
        <w:t>P</w:t>
      </w:r>
      <w:r w:rsidR="006A7CAD" w:rsidRPr="00DE74FB">
        <w:rPr>
          <w:rFonts w:ascii="Arial Narrow" w:hAnsi="Arial Narrow" w:cstheme="minorHAnsi"/>
          <w:i/>
          <w:iCs/>
          <w:sz w:val="20"/>
          <w:szCs w:val="20"/>
        </w:rPr>
        <w:t>1.0</w:t>
      </w:r>
      <w:r w:rsidRPr="00DE74FB">
        <w:rPr>
          <w:rFonts w:ascii="Arial Narrow" w:hAnsi="Arial Narrow" w:cstheme="minorHAnsi"/>
          <w:i/>
          <w:iCs/>
          <w:sz w:val="20"/>
          <w:szCs w:val="20"/>
        </w:rPr>
        <w:t>1</w:t>
      </w:r>
      <w:r w:rsidR="006A7CAD" w:rsidRPr="00DE74FB">
        <w:rPr>
          <w:rFonts w:ascii="Arial Narrow" w:hAnsi="Arial Narrow" w:cstheme="minorHAnsi"/>
          <w:i/>
          <w:iCs/>
          <w:sz w:val="20"/>
          <w:szCs w:val="20"/>
        </w:rPr>
        <w:t>/N3</w:t>
      </w:r>
      <w:r w:rsidR="006A7CAD" w:rsidRPr="00DE74FB">
        <w:rPr>
          <w:rFonts w:ascii="Arial Narrow" w:hAnsi="Arial Narrow" w:cstheme="minorHAnsi"/>
          <w:i/>
          <w:iCs/>
          <w:sz w:val="20"/>
          <w:szCs w:val="20"/>
        </w:rPr>
        <w:tab/>
      </w:r>
      <w:r w:rsidR="006A7CAD" w:rsidRPr="00DE74FB">
        <w:rPr>
          <w:rFonts w:ascii="Arial Narrow" w:hAnsi="Arial Narrow" w:cstheme="minorHAnsi"/>
          <w:i/>
          <w:iCs/>
          <w:sz w:val="20"/>
          <w:szCs w:val="20"/>
        </w:rPr>
        <w:tab/>
        <w:t xml:space="preserve">– </w:t>
      </w:r>
      <w:r w:rsidR="002E59F9" w:rsidRPr="00DE74FB">
        <w:rPr>
          <w:rFonts w:ascii="Arial Narrow" w:hAnsi="Arial Narrow" w:cstheme="minorHAnsi"/>
          <w:i/>
          <w:iCs/>
          <w:sz w:val="20"/>
          <w:szCs w:val="20"/>
        </w:rPr>
        <w:t>CHÚC typ „A“</w:t>
      </w:r>
    </w:p>
    <w:p w14:paraId="60773A85" w14:textId="0D55EFF3" w:rsidR="00553B8F" w:rsidRPr="00DE74FB" w:rsidRDefault="00553B8F" w:rsidP="00553B8F">
      <w:pPr>
        <w:spacing w:after="120" w:line="240" w:lineRule="auto"/>
        <w:jc w:val="both"/>
        <w:rPr>
          <w:rFonts w:ascii="Arial Narrow" w:hAnsi="Arial Narrow" w:cstheme="minorHAnsi"/>
          <w:i/>
          <w:iCs/>
          <w:sz w:val="20"/>
          <w:szCs w:val="20"/>
        </w:rPr>
      </w:pPr>
      <w:r w:rsidRPr="00DE74FB">
        <w:rPr>
          <w:rFonts w:ascii="Arial Narrow" w:hAnsi="Arial Narrow" w:cstheme="minorHAnsi"/>
          <w:i/>
          <w:iCs/>
          <w:sz w:val="20"/>
          <w:szCs w:val="20"/>
        </w:rPr>
        <w:t xml:space="preserve">Výťahová šachta umiestnená v chránenej únikovej ceste typu A nemusí tvoriť samostatný požiarny úsek, ak spája najviac sedem nadzemných podlaží a jedno podzemné podlažie a priestor šachty je oddelený od únikovej cesty konštrukčnými prvkami druhu D1 v zmysle § 47 vyhl. 94/2004. </w:t>
      </w:r>
    </w:p>
    <w:p w14:paraId="4059FBC1" w14:textId="77777777" w:rsidR="006E5582" w:rsidRDefault="006A7CAD" w:rsidP="009448D4">
      <w:pPr>
        <w:pStyle w:val="Odsekzoznamu"/>
        <w:numPr>
          <w:ilvl w:val="0"/>
          <w:numId w:val="2"/>
        </w:numPr>
        <w:spacing w:after="0" w:line="240" w:lineRule="auto"/>
        <w:jc w:val="both"/>
        <w:rPr>
          <w:rFonts w:ascii="Arial Narrow" w:hAnsi="Arial Narrow" w:cstheme="minorHAnsi"/>
          <w:i/>
          <w:iCs/>
          <w:sz w:val="20"/>
          <w:szCs w:val="20"/>
        </w:rPr>
      </w:pPr>
      <w:r w:rsidRPr="00DE74FB">
        <w:rPr>
          <w:rFonts w:ascii="Arial Narrow" w:hAnsi="Arial Narrow" w:cstheme="minorHAnsi"/>
          <w:i/>
          <w:iCs/>
          <w:sz w:val="20"/>
          <w:szCs w:val="20"/>
        </w:rPr>
        <w:t>P</w:t>
      </w:r>
      <w:r w:rsidR="0097068A" w:rsidRPr="00DE74FB">
        <w:rPr>
          <w:rFonts w:ascii="Arial Narrow" w:hAnsi="Arial Narrow" w:cstheme="minorHAnsi"/>
          <w:i/>
          <w:iCs/>
          <w:sz w:val="20"/>
          <w:szCs w:val="20"/>
        </w:rPr>
        <w:t>1.0</w:t>
      </w:r>
      <w:r w:rsidR="0088554B" w:rsidRPr="00DE74FB">
        <w:rPr>
          <w:rFonts w:ascii="Arial Narrow" w:hAnsi="Arial Narrow" w:cstheme="minorHAnsi"/>
          <w:i/>
          <w:iCs/>
          <w:sz w:val="20"/>
          <w:szCs w:val="20"/>
        </w:rPr>
        <w:t>2</w:t>
      </w:r>
      <w:r w:rsidR="009A1B2B" w:rsidRPr="00DE74FB">
        <w:rPr>
          <w:rFonts w:ascii="Arial Narrow" w:hAnsi="Arial Narrow" w:cstheme="minorHAnsi"/>
          <w:i/>
          <w:iCs/>
          <w:sz w:val="20"/>
          <w:szCs w:val="20"/>
        </w:rPr>
        <w:tab/>
      </w:r>
      <w:r w:rsidR="009A1B2B" w:rsidRPr="00DE74FB">
        <w:rPr>
          <w:rFonts w:ascii="Arial Narrow" w:hAnsi="Arial Narrow" w:cstheme="minorHAnsi"/>
          <w:i/>
          <w:iCs/>
          <w:sz w:val="20"/>
          <w:szCs w:val="20"/>
        </w:rPr>
        <w:tab/>
        <w:t>–</w:t>
      </w:r>
      <w:r w:rsidRPr="00DE74FB">
        <w:rPr>
          <w:rFonts w:ascii="Arial Narrow" w:hAnsi="Arial Narrow" w:cstheme="minorHAnsi"/>
          <w:i/>
          <w:iCs/>
          <w:sz w:val="20"/>
          <w:szCs w:val="20"/>
        </w:rPr>
        <w:t xml:space="preserve"> </w:t>
      </w:r>
      <w:r w:rsidR="00527BC2" w:rsidRPr="00DE74FB">
        <w:rPr>
          <w:rFonts w:ascii="Arial Narrow" w:hAnsi="Arial Narrow" w:cstheme="minorHAnsi"/>
          <w:i/>
          <w:iCs/>
          <w:sz w:val="20"/>
          <w:szCs w:val="20"/>
        </w:rPr>
        <w:t>sklad</w:t>
      </w:r>
      <w:r w:rsidR="006E5582">
        <w:rPr>
          <w:rFonts w:ascii="Arial Narrow" w:hAnsi="Arial Narrow" w:cstheme="minorHAnsi"/>
          <w:i/>
          <w:iCs/>
          <w:sz w:val="20"/>
          <w:szCs w:val="20"/>
        </w:rPr>
        <w:t xml:space="preserve"> drobných predmetov krátkodobého užívania, mraziarenský sklad, </w:t>
      </w:r>
    </w:p>
    <w:p w14:paraId="467BFF9C" w14:textId="41AF6439" w:rsidR="006E5582" w:rsidRDefault="006E5582" w:rsidP="006E5582">
      <w:pPr>
        <w:pStyle w:val="Odsekzoznamu"/>
        <w:spacing w:after="0" w:line="240" w:lineRule="auto"/>
        <w:ind w:left="2844" w:firstLine="696"/>
        <w:jc w:val="both"/>
        <w:rPr>
          <w:rFonts w:ascii="Arial Narrow" w:hAnsi="Arial Narrow" w:cstheme="minorHAnsi"/>
          <w:i/>
          <w:iCs/>
          <w:sz w:val="20"/>
          <w:szCs w:val="20"/>
        </w:rPr>
      </w:pPr>
      <w:r>
        <w:rPr>
          <w:rFonts w:ascii="Arial Narrow" w:hAnsi="Arial Narrow" w:cstheme="minorHAnsi"/>
          <w:i/>
          <w:iCs/>
          <w:sz w:val="20"/>
          <w:szCs w:val="20"/>
        </w:rPr>
        <w:t xml:space="preserve">sklad vozíkov, chodba, schodisko, dekontaminácia zar. pomôcok a </w:t>
      </w:r>
    </w:p>
    <w:p w14:paraId="235ABC88" w14:textId="56D863DD" w:rsidR="006A7CAD" w:rsidRPr="00DE74FB" w:rsidRDefault="006E5582" w:rsidP="006E5582">
      <w:pPr>
        <w:pStyle w:val="Odsekzoznamu"/>
        <w:spacing w:after="0" w:line="240" w:lineRule="auto"/>
        <w:ind w:left="2844" w:firstLine="696"/>
        <w:jc w:val="both"/>
        <w:rPr>
          <w:rFonts w:ascii="Arial Narrow" w:hAnsi="Arial Narrow" w:cstheme="minorHAnsi"/>
          <w:i/>
          <w:iCs/>
          <w:sz w:val="20"/>
          <w:szCs w:val="20"/>
        </w:rPr>
      </w:pPr>
      <w:r>
        <w:rPr>
          <w:rFonts w:ascii="Arial Narrow" w:hAnsi="Arial Narrow" w:cstheme="minorHAnsi"/>
          <w:i/>
          <w:iCs/>
          <w:sz w:val="20"/>
          <w:szCs w:val="20"/>
        </w:rPr>
        <w:t>kotolna - údržba</w:t>
      </w:r>
    </w:p>
    <w:p w14:paraId="0DDAAD13" w14:textId="757BC45D" w:rsidR="009448D4" w:rsidRPr="00DE74FB" w:rsidRDefault="009448D4" w:rsidP="009448D4">
      <w:pPr>
        <w:pStyle w:val="Odsekzoznamu"/>
        <w:numPr>
          <w:ilvl w:val="0"/>
          <w:numId w:val="2"/>
        </w:numPr>
        <w:spacing w:after="120" w:line="240" w:lineRule="auto"/>
        <w:jc w:val="both"/>
        <w:rPr>
          <w:rFonts w:ascii="Arial Narrow" w:hAnsi="Arial Narrow" w:cstheme="minorHAnsi"/>
          <w:i/>
          <w:iCs/>
          <w:sz w:val="20"/>
          <w:szCs w:val="20"/>
        </w:rPr>
      </w:pPr>
      <w:r w:rsidRPr="00DE74FB">
        <w:rPr>
          <w:rFonts w:ascii="Arial Narrow" w:hAnsi="Arial Narrow" w:cstheme="minorHAnsi"/>
          <w:i/>
          <w:iCs/>
          <w:sz w:val="20"/>
          <w:szCs w:val="20"/>
        </w:rPr>
        <w:t>P1.0</w:t>
      </w:r>
      <w:r w:rsidR="0088554B" w:rsidRPr="00DE74FB">
        <w:rPr>
          <w:rFonts w:ascii="Arial Narrow" w:hAnsi="Arial Narrow" w:cstheme="minorHAnsi"/>
          <w:i/>
          <w:iCs/>
          <w:sz w:val="20"/>
          <w:szCs w:val="20"/>
        </w:rPr>
        <w:t>3</w:t>
      </w:r>
      <w:r w:rsidRPr="00DE74FB">
        <w:rPr>
          <w:rFonts w:ascii="Arial Narrow" w:hAnsi="Arial Narrow" w:cstheme="minorHAnsi"/>
          <w:i/>
          <w:iCs/>
          <w:sz w:val="20"/>
          <w:szCs w:val="20"/>
        </w:rPr>
        <w:tab/>
      </w:r>
      <w:r w:rsidRPr="00DE74FB">
        <w:rPr>
          <w:rFonts w:ascii="Arial Narrow" w:hAnsi="Arial Narrow" w:cstheme="minorHAnsi"/>
          <w:i/>
          <w:iCs/>
          <w:sz w:val="20"/>
          <w:szCs w:val="20"/>
        </w:rPr>
        <w:tab/>
        <w:t xml:space="preserve">– </w:t>
      </w:r>
      <w:r w:rsidR="006E5582">
        <w:rPr>
          <w:rFonts w:ascii="Arial Narrow" w:hAnsi="Arial Narrow" w:cstheme="minorHAnsi"/>
          <w:i/>
          <w:iCs/>
          <w:sz w:val="20"/>
          <w:szCs w:val="20"/>
        </w:rPr>
        <w:t>chodba</w:t>
      </w:r>
      <w:r w:rsidRPr="00DE74FB">
        <w:rPr>
          <w:rFonts w:ascii="Arial Narrow" w:hAnsi="Arial Narrow" w:cstheme="minorHAnsi"/>
          <w:i/>
          <w:iCs/>
          <w:sz w:val="20"/>
          <w:szCs w:val="20"/>
        </w:rPr>
        <w:t xml:space="preserve">, </w:t>
      </w:r>
      <w:r w:rsidR="006E5582">
        <w:rPr>
          <w:rFonts w:ascii="Arial Narrow" w:hAnsi="Arial Narrow" w:cstheme="minorHAnsi"/>
          <w:i/>
          <w:iCs/>
          <w:sz w:val="20"/>
          <w:szCs w:val="20"/>
        </w:rPr>
        <w:t>sklad špinavého prádla, práčovňa, sklad čistého prádla</w:t>
      </w:r>
    </w:p>
    <w:p w14:paraId="2F707E8A" w14:textId="3B7EA0C3" w:rsidR="0088554B" w:rsidRPr="00DE74FB" w:rsidRDefault="0088554B" w:rsidP="0088554B">
      <w:pPr>
        <w:pStyle w:val="Odsekzoznamu"/>
        <w:numPr>
          <w:ilvl w:val="0"/>
          <w:numId w:val="2"/>
        </w:numPr>
        <w:spacing w:after="0" w:line="240" w:lineRule="auto"/>
        <w:jc w:val="both"/>
        <w:rPr>
          <w:rFonts w:ascii="Arial Narrow" w:hAnsi="Arial Narrow" w:cstheme="minorHAnsi"/>
          <w:i/>
          <w:iCs/>
          <w:sz w:val="20"/>
          <w:szCs w:val="20"/>
        </w:rPr>
      </w:pPr>
      <w:r w:rsidRPr="00DE74FB">
        <w:rPr>
          <w:rFonts w:ascii="Arial Narrow" w:hAnsi="Arial Narrow" w:cstheme="minorHAnsi"/>
          <w:i/>
          <w:iCs/>
          <w:sz w:val="20"/>
          <w:szCs w:val="20"/>
        </w:rPr>
        <w:t>N1.01/N3</w:t>
      </w:r>
      <w:r w:rsidRPr="00DE74FB">
        <w:rPr>
          <w:rFonts w:ascii="Arial Narrow" w:hAnsi="Arial Narrow" w:cstheme="minorHAnsi"/>
          <w:i/>
          <w:iCs/>
          <w:sz w:val="20"/>
          <w:szCs w:val="20"/>
        </w:rPr>
        <w:tab/>
      </w:r>
      <w:r w:rsidRPr="00DE74FB">
        <w:rPr>
          <w:rFonts w:ascii="Arial Narrow" w:hAnsi="Arial Narrow" w:cstheme="minorHAnsi"/>
          <w:i/>
          <w:iCs/>
          <w:sz w:val="20"/>
          <w:szCs w:val="20"/>
        </w:rPr>
        <w:tab/>
        <w:t>– CHÚC typ „B“</w:t>
      </w:r>
    </w:p>
    <w:p w14:paraId="03EA3C33" w14:textId="1038C30D" w:rsidR="0088554B" w:rsidRPr="00DE74FB" w:rsidRDefault="0088554B" w:rsidP="0088554B">
      <w:pPr>
        <w:pStyle w:val="Odsekzoznamu"/>
        <w:numPr>
          <w:ilvl w:val="0"/>
          <w:numId w:val="2"/>
        </w:numPr>
        <w:spacing w:after="120" w:line="240" w:lineRule="auto"/>
        <w:jc w:val="both"/>
        <w:rPr>
          <w:rFonts w:ascii="Arial Narrow" w:hAnsi="Arial Narrow" w:cstheme="minorHAnsi"/>
          <w:i/>
          <w:iCs/>
          <w:sz w:val="20"/>
          <w:szCs w:val="20"/>
        </w:rPr>
      </w:pPr>
      <w:r w:rsidRPr="00DE74FB">
        <w:rPr>
          <w:rFonts w:ascii="Arial Narrow" w:hAnsi="Arial Narrow" w:cstheme="minorHAnsi"/>
          <w:i/>
          <w:iCs/>
          <w:sz w:val="20"/>
          <w:szCs w:val="20"/>
        </w:rPr>
        <w:t>N1.02/N3</w:t>
      </w:r>
      <w:r w:rsidRPr="00DE74FB">
        <w:rPr>
          <w:rFonts w:ascii="Arial Narrow" w:hAnsi="Arial Narrow" w:cstheme="minorHAnsi"/>
          <w:i/>
          <w:iCs/>
          <w:sz w:val="20"/>
          <w:szCs w:val="20"/>
        </w:rPr>
        <w:tab/>
      </w:r>
      <w:r w:rsidRPr="00DE74FB">
        <w:rPr>
          <w:rFonts w:ascii="Arial Narrow" w:hAnsi="Arial Narrow" w:cstheme="minorHAnsi"/>
          <w:i/>
          <w:iCs/>
          <w:sz w:val="20"/>
          <w:szCs w:val="20"/>
        </w:rPr>
        <w:tab/>
        <w:t>– evakuačný výťah</w:t>
      </w:r>
    </w:p>
    <w:p w14:paraId="093D3A8E" w14:textId="5D7947A2" w:rsidR="003C4513" w:rsidRPr="00DE74FB" w:rsidRDefault="003C4513" w:rsidP="00EC5F27">
      <w:pPr>
        <w:pStyle w:val="Odsekzoznamu"/>
        <w:numPr>
          <w:ilvl w:val="0"/>
          <w:numId w:val="2"/>
        </w:numPr>
        <w:spacing w:after="0" w:line="240" w:lineRule="auto"/>
        <w:jc w:val="both"/>
        <w:rPr>
          <w:rFonts w:ascii="Arial Narrow" w:hAnsi="Arial Narrow" w:cstheme="minorHAnsi"/>
          <w:i/>
          <w:iCs/>
          <w:sz w:val="20"/>
          <w:szCs w:val="20"/>
        </w:rPr>
      </w:pPr>
      <w:r w:rsidRPr="00DE74FB">
        <w:rPr>
          <w:rFonts w:ascii="Arial Narrow" w:hAnsi="Arial Narrow" w:cstheme="minorHAnsi"/>
          <w:i/>
          <w:iCs/>
          <w:sz w:val="20"/>
          <w:szCs w:val="20"/>
        </w:rPr>
        <w:t>N1.</w:t>
      </w:r>
      <w:r w:rsidR="002E59F9" w:rsidRPr="00DE74FB">
        <w:rPr>
          <w:rFonts w:ascii="Arial Narrow" w:hAnsi="Arial Narrow" w:cstheme="minorHAnsi"/>
          <w:i/>
          <w:iCs/>
          <w:sz w:val="20"/>
          <w:szCs w:val="20"/>
        </w:rPr>
        <w:t>03</w:t>
      </w:r>
      <w:r w:rsidRPr="00DE74FB">
        <w:rPr>
          <w:rFonts w:ascii="Arial Narrow" w:hAnsi="Arial Narrow" w:cstheme="minorHAnsi"/>
          <w:i/>
          <w:iCs/>
          <w:sz w:val="20"/>
          <w:szCs w:val="20"/>
        </w:rPr>
        <w:tab/>
      </w:r>
      <w:r w:rsidRPr="00DE74FB">
        <w:rPr>
          <w:rFonts w:ascii="Arial Narrow" w:hAnsi="Arial Narrow" w:cstheme="minorHAnsi"/>
          <w:i/>
          <w:iCs/>
          <w:sz w:val="20"/>
          <w:szCs w:val="20"/>
        </w:rPr>
        <w:tab/>
        <w:t xml:space="preserve">– </w:t>
      </w:r>
      <w:r w:rsidR="00740A8A" w:rsidRPr="00DE74FB">
        <w:rPr>
          <w:rFonts w:ascii="Arial Narrow" w:hAnsi="Arial Narrow" w:cstheme="minorHAnsi"/>
          <w:i/>
          <w:iCs/>
          <w:sz w:val="20"/>
          <w:szCs w:val="20"/>
        </w:rPr>
        <w:t>spoločenská miestnosť, wc</w:t>
      </w:r>
      <w:r w:rsidR="00514DF5" w:rsidRPr="00DE74FB">
        <w:rPr>
          <w:rFonts w:ascii="Arial Narrow" w:hAnsi="Arial Narrow" w:cstheme="minorHAnsi"/>
          <w:i/>
          <w:iCs/>
          <w:sz w:val="20"/>
          <w:szCs w:val="20"/>
        </w:rPr>
        <w:t>, šatňa, upratovačka a</w:t>
      </w:r>
      <w:r w:rsidR="006E5582">
        <w:rPr>
          <w:rFonts w:ascii="Arial Narrow" w:hAnsi="Arial Narrow" w:cstheme="minorHAnsi"/>
          <w:i/>
          <w:iCs/>
          <w:sz w:val="20"/>
          <w:szCs w:val="20"/>
        </w:rPr>
        <w:t> </w:t>
      </w:r>
      <w:r w:rsidR="00514DF5" w:rsidRPr="00DE74FB">
        <w:rPr>
          <w:rFonts w:ascii="Arial Narrow" w:hAnsi="Arial Narrow" w:cstheme="minorHAnsi"/>
          <w:i/>
          <w:iCs/>
          <w:sz w:val="20"/>
          <w:szCs w:val="20"/>
        </w:rPr>
        <w:t>sklad</w:t>
      </w:r>
      <w:r w:rsidR="006E5582">
        <w:rPr>
          <w:rFonts w:ascii="Arial Narrow" w:hAnsi="Arial Narrow" w:cstheme="minorHAnsi"/>
          <w:i/>
          <w:iCs/>
          <w:sz w:val="20"/>
          <w:szCs w:val="20"/>
        </w:rPr>
        <w:t xml:space="preserve"> upratovačky</w:t>
      </w:r>
    </w:p>
    <w:p w14:paraId="24A7CBD7" w14:textId="011DD507" w:rsidR="00514DF5" w:rsidRPr="00DE74FB" w:rsidRDefault="00514DF5" w:rsidP="00514DF5">
      <w:pPr>
        <w:pStyle w:val="Odsekzoznamu"/>
        <w:numPr>
          <w:ilvl w:val="0"/>
          <w:numId w:val="2"/>
        </w:numPr>
        <w:spacing w:after="0" w:line="240" w:lineRule="auto"/>
        <w:jc w:val="both"/>
        <w:rPr>
          <w:rFonts w:ascii="Arial Narrow" w:hAnsi="Arial Narrow" w:cstheme="minorHAnsi"/>
          <w:i/>
          <w:iCs/>
          <w:sz w:val="20"/>
          <w:szCs w:val="20"/>
        </w:rPr>
      </w:pPr>
      <w:r w:rsidRPr="00DE74FB">
        <w:rPr>
          <w:rFonts w:ascii="Arial Narrow" w:hAnsi="Arial Narrow" w:cstheme="minorHAnsi"/>
          <w:i/>
          <w:iCs/>
          <w:sz w:val="20"/>
          <w:szCs w:val="20"/>
        </w:rPr>
        <w:t>N1.04</w:t>
      </w:r>
      <w:r w:rsidRPr="00DE74FB">
        <w:rPr>
          <w:rFonts w:ascii="Arial Narrow" w:hAnsi="Arial Narrow" w:cstheme="minorHAnsi"/>
          <w:i/>
          <w:iCs/>
          <w:sz w:val="20"/>
          <w:szCs w:val="20"/>
        </w:rPr>
        <w:tab/>
      </w:r>
      <w:r w:rsidRPr="00DE74FB">
        <w:rPr>
          <w:rFonts w:ascii="Arial Narrow" w:hAnsi="Arial Narrow" w:cstheme="minorHAnsi"/>
          <w:i/>
          <w:iCs/>
          <w:sz w:val="20"/>
          <w:szCs w:val="20"/>
        </w:rPr>
        <w:tab/>
        <w:t>– sklad</w:t>
      </w:r>
      <w:r w:rsidR="006E5582">
        <w:rPr>
          <w:rFonts w:ascii="Arial Narrow" w:hAnsi="Arial Narrow" w:cstheme="minorHAnsi"/>
          <w:i/>
          <w:iCs/>
          <w:sz w:val="20"/>
          <w:szCs w:val="20"/>
        </w:rPr>
        <w:t xml:space="preserve"> k baru</w:t>
      </w:r>
    </w:p>
    <w:p w14:paraId="12A70C95" w14:textId="32F4390C" w:rsidR="006A7CAD" w:rsidRPr="00DE74FB" w:rsidRDefault="006A7CAD" w:rsidP="002E59F9">
      <w:pPr>
        <w:pStyle w:val="Odsekzoznamu"/>
        <w:numPr>
          <w:ilvl w:val="0"/>
          <w:numId w:val="2"/>
        </w:numPr>
        <w:spacing w:after="0" w:line="240" w:lineRule="auto"/>
        <w:jc w:val="both"/>
        <w:rPr>
          <w:rFonts w:ascii="Arial Narrow" w:hAnsi="Arial Narrow" w:cstheme="minorHAnsi"/>
          <w:i/>
          <w:iCs/>
          <w:sz w:val="20"/>
          <w:szCs w:val="20"/>
        </w:rPr>
      </w:pPr>
      <w:r w:rsidRPr="00DE74FB">
        <w:rPr>
          <w:rFonts w:ascii="Arial Narrow" w:hAnsi="Arial Narrow" w:cstheme="minorHAnsi"/>
          <w:i/>
          <w:iCs/>
          <w:sz w:val="20"/>
          <w:szCs w:val="20"/>
        </w:rPr>
        <w:t>N1.</w:t>
      </w:r>
      <w:r w:rsidR="002E59F9" w:rsidRPr="00DE74FB">
        <w:rPr>
          <w:rFonts w:ascii="Arial Narrow" w:hAnsi="Arial Narrow" w:cstheme="minorHAnsi"/>
          <w:i/>
          <w:iCs/>
          <w:sz w:val="20"/>
          <w:szCs w:val="20"/>
        </w:rPr>
        <w:t>05</w:t>
      </w:r>
      <w:r w:rsidRPr="00DE74FB">
        <w:rPr>
          <w:rFonts w:ascii="Arial Narrow" w:hAnsi="Arial Narrow" w:cstheme="minorHAnsi"/>
          <w:i/>
          <w:iCs/>
          <w:sz w:val="20"/>
          <w:szCs w:val="20"/>
        </w:rPr>
        <w:tab/>
      </w:r>
      <w:r w:rsidRPr="00DE74FB">
        <w:rPr>
          <w:rFonts w:ascii="Arial Narrow" w:hAnsi="Arial Narrow" w:cstheme="minorHAnsi"/>
          <w:i/>
          <w:iCs/>
          <w:sz w:val="20"/>
          <w:szCs w:val="20"/>
        </w:rPr>
        <w:tab/>
        <w:t xml:space="preserve">– </w:t>
      </w:r>
      <w:r w:rsidR="002E59F9" w:rsidRPr="00DE74FB">
        <w:rPr>
          <w:rFonts w:ascii="Arial Narrow" w:hAnsi="Arial Narrow" w:cstheme="minorHAnsi"/>
          <w:i/>
          <w:iCs/>
          <w:sz w:val="20"/>
          <w:szCs w:val="20"/>
        </w:rPr>
        <w:t>jedáleň s</w:t>
      </w:r>
      <w:r w:rsidR="00BB3A9E" w:rsidRPr="00DE74FB">
        <w:rPr>
          <w:rFonts w:ascii="Arial Narrow" w:hAnsi="Arial Narrow" w:cstheme="minorHAnsi"/>
          <w:i/>
          <w:iCs/>
          <w:sz w:val="20"/>
          <w:szCs w:val="20"/>
        </w:rPr>
        <w:t> </w:t>
      </w:r>
      <w:r w:rsidR="002E59F9" w:rsidRPr="00DE74FB">
        <w:rPr>
          <w:rFonts w:ascii="Arial Narrow" w:hAnsi="Arial Narrow" w:cstheme="minorHAnsi"/>
          <w:i/>
          <w:iCs/>
          <w:sz w:val="20"/>
          <w:szCs w:val="20"/>
        </w:rPr>
        <w:t>kuchyňou</w:t>
      </w:r>
    </w:p>
    <w:p w14:paraId="6024F1D6" w14:textId="40537C22" w:rsidR="002E59F9" w:rsidRPr="00DE74FB" w:rsidRDefault="006A7CAD" w:rsidP="002E59F9">
      <w:pPr>
        <w:pStyle w:val="Odsekzoznamu"/>
        <w:numPr>
          <w:ilvl w:val="0"/>
          <w:numId w:val="2"/>
        </w:numPr>
        <w:spacing w:after="0" w:line="240" w:lineRule="auto"/>
        <w:jc w:val="both"/>
        <w:rPr>
          <w:rFonts w:ascii="Arial Narrow" w:hAnsi="Arial Narrow" w:cstheme="minorHAnsi"/>
          <w:i/>
          <w:iCs/>
          <w:sz w:val="20"/>
          <w:szCs w:val="20"/>
        </w:rPr>
      </w:pPr>
      <w:r w:rsidRPr="00DE74FB">
        <w:rPr>
          <w:rFonts w:ascii="Arial Narrow" w:hAnsi="Arial Narrow" w:cstheme="minorHAnsi"/>
          <w:i/>
          <w:iCs/>
          <w:sz w:val="20"/>
          <w:szCs w:val="20"/>
        </w:rPr>
        <w:t>N</w:t>
      </w:r>
      <w:r w:rsidR="002E59F9" w:rsidRPr="00DE74FB">
        <w:rPr>
          <w:rFonts w:ascii="Arial Narrow" w:hAnsi="Arial Narrow" w:cstheme="minorHAnsi"/>
          <w:i/>
          <w:iCs/>
          <w:sz w:val="20"/>
          <w:szCs w:val="20"/>
        </w:rPr>
        <w:t>1.06</w:t>
      </w:r>
      <w:r w:rsidR="002E59F9" w:rsidRPr="00DE74FB">
        <w:rPr>
          <w:rFonts w:ascii="Arial Narrow" w:hAnsi="Arial Narrow" w:cstheme="minorHAnsi"/>
          <w:i/>
          <w:iCs/>
          <w:sz w:val="20"/>
          <w:szCs w:val="20"/>
        </w:rPr>
        <w:tab/>
      </w:r>
      <w:r w:rsidRPr="00DE74FB">
        <w:rPr>
          <w:rFonts w:ascii="Arial Narrow" w:hAnsi="Arial Narrow" w:cstheme="minorHAnsi"/>
          <w:i/>
          <w:iCs/>
          <w:sz w:val="20"/>
          <w:szCs w:val="20"/>
        </w:rPr>
        <w:tab/>
        <w:t xml:space="preserve">– </w:t>
      </w:r>
      <w:r w:rsidR="0063247D" w:rsidRPr="00DE74FB">
        <w:rPr>
          <w:rFonts w:ascii="Arial Narrow" w:hAnsi="Arial Narrow" w:cstheme="minorHAnsi"/>
          <w:i/>
          <w:iCs/>
          <w:sz w:val="20"/>
          <w:szCs w:val="20"/>
        </w:rPr>
        <w:t>zázemie</w:t>
      </w:r>
      <w:r w:rsidR="002E59F9" w:rsidRPr="00DE74FB">
        <w:rPr>
          <w:rFonts w:ascii="Arial Narrow" w:hAnsi="Arial Narrow" w:cstheme="minorHAnsi"/>
          <w:i/>
          <w:iCs/>
          <w:sz w:val="20"/>
          <w:szCs w:val="20"/>
        </w:rPr>
        <w:t xml:space="preserve"> kuchyne</w:t>
      </w:r>
    </w:p>
    <w:p w14:paraId="2DC02952" w14:textId="6F73CCA4" w:rsidR="00BB3A9E" w:rsidRPr="00DE74FB" w:rsidRDefault="006A7CAD" w:rsidP="00553B8F">
      <w:pPr>
        <w:pStyle w:val="Odsekzoznamu"/>
        <w:numPr>
          <w:ilvl w:val="0"/>
          <w:numId w:val="2"/>
        </w:numPr>
        <w:spacing w:after="0" w:line="240" w:lineRule="auto"/>
        <w:jc w:val="both"/>
        <w:rPr>
          <w:rFonts w:ascii="Arial Narrow" w:hAnsi="Arial Narrow" w:cstheme="minorHAnsi"/>
          <w:i/>
          <w:iCs/>
          <w:sz w:val="20"/>
          <w:szCs w:val="20"/>
        </w:rPr>
      </w:pPr>
      <w:r w:rsidRPr="00DE74FB">
        <w:rPr>
          <w:rFonts w:ascii="Arial Narrow" w:hAnsi="Arial Narrow" w:cstheme="minorHAnsi"/>
          <w:i/>
          <w:iCs/>
          <w:sz w:val="20"/>
          <w:szCs w:val="20"/>
        </w:rPr>
        <w:t>N</w:t>
      </w:r>
      <w:r w:rsidR="002E59F9" w:rsidRPr="00DE74FB">
        <w:rPr>
          <w:rFonts w:ascii="Arial Narrow" w:hAnsi="Arial Narrow" w:cstheme="minorHAnsi"/>
          <w:i/>
          <w:iCs/>
          <w:sz w:val="20"/>
          <w:szCs w:val="20"/>
        </w:rPr>
        <w:t>1.07</w:t>
      </w:r>
      <w:r w:rsidRPr="00DE74FB">
        <w:rPr>
          <w:rFonts w:ascii="Arial Narrow" w:hAnsi="Arial Narrow" w:cstheme="minorHAnsi"/>
          <w:i/>
          <w:iCs/>
          <w:sz w:val="20"/>
          <w:szCs w:val="20"/>
        </w:rPr>
        <w:tab/>
      </w:r>
      <w:r w:rsidRPr="00DE74FB">
        <w:rPr>
          <w:rFonts w:ascii="Arial Narrow" w:hAnsi="Arial Narrow" w:cstheme="minorHAnsi"/>
          <w:i/>
          <w:iCs/>
          <w:sz w:val="20"/>
          <w:szCs w:val="20"/>
        </w:rPr>
        <w:tab/>
        <w:t xml:space="preserve">– </w:t>
      </w:r>
      <w:r w:rsidR="00BB3A9E" w:rsidRPr="00DE74FB">
        <w:rPr>
          <w:rFonts w:ascii="Arial Narrow" w:hAnsi="Arial Narrow" w:cstheme="minorHAnsi"/>
          <w:i/>
          <w:iCs/>
          <w:sz w:val="20"/>
          <w:szCs w:val="20"/>
        </w:rPr>
        <w:t>denná miestnosť a šatňa</w:t>
      </w:r>
    </w:p>
    <w:p w14:paraId="1013FE06" w14:textId="77777777" w:rsidR="00BB3A9E" w:rsidRPr="00DE74FB" w:rsidRDefault="003C4513" w:rsidP="00BB3A9E">
      <w:pPr>
        <w:pStyle w:val="Odsekzoznamu"/>
        <w:numPr>
          <w:ilvl w:val="0"/>
          <w:numId w:val="2"/>
        </w:numPr>
        <w:spacing w:after="0" w:line="240" w:lineRule="auto"/>
        <w:jc w:val="both"/>
        <w:rPr>
          <w:rFonts w:ascii="Arial Narrow" w:hAnsi="Arial Narrow" w:cstheme="minorHAnsi"/>
          <w:i/>
          <w:iCs/>
          <w:sz w:val="20"/>
          <w:szCs w:val="20"/>
        </w:rPr>
      </w:pPr>
      <w:r w:rsidRPr="00DE74FB">
        <w:rPr>
          <w:rFonts w:ascii="Arial Narrow" w:hAnsi="Arial Narrow" w:cstheme="minorHAnsi"/>
          <w:i/>
          <w:iCs/>
          <w:sz w:val="20"/>
          <w:szCs w:val="20"/>
        </w:rPr>
        <w:t>N</w:t>
      </w:r>
      <w:r w:rsidR="002E59F9" w:rsidRPr="00DE74FB">
        <w:rPr>
          <w:rFonts w:ascii="Arial Narrow" w:hAnsi="Arial Narrow" w:cstheme="minorHAnsi"/>
          <w:i/>
          <w:iCs/>
          <w:sz w:val="20"/>
          <w:szCs w:val="20"/>
        </w:rPr>
        <w:t>1.08</w:t>
      </w:r>
      <w:r w:rsidRPr="00DE74FB">
        <w:rPr>
          <w:rFonts w:ascii="Arial Narrow" w:hAnsi="Arial Narrow" w:cstheme="minorHAnsi"/>
          <w:i/>
          <w:iCs/>
          <w:sz w:val="20"/>
          <w:szCs w:val="20"/>
        </w:rPr>
        <w:tab/>
      </w:r>
      <w:r w:rsidRPr="00DE74FB">
        <w:rPr>
          <w:rFonts w:ascii="Arial Narrow" w:hAnsi="Arial Narrow" w:cstheme="minorHAnsi"/>
          <w:i/>
          <w:iCs/>
          <w:sz w:val="20"/>
          <w:szCs w:val="20"/>
        </w:rPr>
        <w:tab/>
        <w:t xml:space="preserve">– </w:t>
      </w:r>
      <w:r w:rsidR="00BB3A9E" w:rsidRPr="00DE74FB">
        <w:rPr>
          <w:rFonts w:ascii="Arial Narrow" w:hAnsi="Arial Narrow" w:cstheme="minorHAnsi"/>
          <w:i/>
          <w:iCs/>
          <w:sz w:val="20"/>
          <w:szCs w:val="20"/>
        </w:rPr>
        <w:t>zádverie, vstupná hala – recepcia, spoločenská miestnosť, chodba, wc</w:t>
      </w:r>
    </w:p>
    <w:p w14:paraId="03DBE0E0" w14:textId="591055AD" w:rsidR="00BB3A9E" w:rsidRPr="00DE74FB" w:rsidRDefault="00BB3A9E" w:rsidP="00BB3A9E">
      <w:pPr>
        <w:pStyle w:val="Odsekzoznamu"/>
        <w:spacing w:after="0" w:line="240" w:lineRule="auto"/>
        <w:ind w:left="2844" w:firstLine="696"/>
        <w:jc w:val="both"/>
        <w:rPr>
          <w:rFonts w:ascii="Arial Narrow" w:hAnsi="Arial Narrow" w:cstheme="minorHAnsi"/>
          <w:i/>
          <w:iCs/>
          <w:sz w:val="20"/>
          <w:szCs w:val="20"/>
        </w:rPr>
      </w:pPr>
      <w:r w:rsidRPr="00DE74FB">
        <w:rPr>
          <w:rFonts w:ascii="Arial Narrow" w:hAnsi="Arial Narrow" w:cstheme="minorHAnsi"/>
          <w:i/>
          <w:iCs/>
          <w:sz w:val="20"/>
          <w:szCs w:val="20"/>
        </w:rPr>
        <w:t xml:space="preserve"> a kancelária príjmu </w:t>
      </w:r>
    </w:p>
    <w:p w14:paraId="62B3A79C" w14:textId="7E1033AE" w:rsidR="00BB3A9E" w:rsidRDefault="00BB3A9E" w:rsidP="00367897">
      <w:pPr>
        <w:pStyle w:val="Odsekzoznamu"/>
        <w:numPr>
          <w:ilvl w:val="0"/>
          <w:numId w:val="2"/>
        </w:numPr>
        <w:spacing w:after="0" w:line="240" w:lineRule="auto"/>
        <w:jc w:val="both"/>
        <w:rPr>
          <w:rFonts w:ascii="Arial Narrow" w:hAnsi="Arial Narrow" w:cstheme="minorHAnsi"/>
          <w:i/>
          <w:iCs/>
          <w:sz w:val="20"/>
          <w:szCs w:val="20"/>
        </w:rPr>
      </w:pPr>
      <w:r w:rsidRPr="00DE74FB">
        <w:rPr>
          <w:rFonts w:ascii="Arial Narrow" w:hAnsi="Arial Narrow" w:cstheme="minorHAnsi"/>
          <w:i/>
          <w:iCs/>
          <w:sz w:val="20"/>
          <w:szCs w:val="20"/>
        </w:rPr>
        <w:t>N1.09</w:t>
      </w:r>
      <w:r w:rsidRPr="00DE74FB">
        <w:rPr>
          <w:rFonts w:ascii="Arial Narrow" w:hAnsi="Arial Narrow" w:cstheme="minorHAnsi"/>
          <w:i/>
          <w:iCs/>
          <w:sz w:val="20"/>
          <w:szCs w:val="20"/>
        </w:rPr>
        <w:tab/>
      </w:r>
      <w:r w:rsidRPr="00DE74FB">
        <w:rPr>
          <w:rFonts w:ascii="Arial Narrow" w:hAnsi="Arial Narrow" w:cstheme="minorHAnsi"/>
          <w:i/>
          <w:iCs/>
          <w:sz w:val="20"/>
          <w:szCs w:val="20"/>
        </w:rPr>
        <w:tab/>
        <w:t>– kancelárie, chodba, lekár</w:t>
      </w:r>
    </w:p>
    <w:p w14:paraId="4E9B92C5" w14:textId="130C1E86" w:rsidR="00367897" w:rsidRPr="00DE74FB" w:rsidRDefault="00367897" w:rsidP="00BB3A9E">
      <w:pPr>
        <w:pStyle w:val="Odsekzoznamu"/>
        <w:numPr>
          <w:ilvl w:val="0"/>
          <w:numId w:val="2"/>
        </w:numPr>
        <w:spacing w:after="120" w:line="240" w:lineRule="auto"/>
        <w:jc w:val="both"/>
        <w:rPr>
          <w:rFonts w:ascii="Arial Narrow" w:hAnsi="Arial Narrow" w:cstheme="minorHAnsi"/>
          <w:i/>
          <w:iCs/>
          <w:sz w:val="20"/>
          <w:szCs w:val="20"/>
        </w:rPr>
      </w:pPr>
      <w:r>
        <w:rPr>
          <w:rFonts w:ascii="Arial Narrow" w:hAnsi="Arial Narrow" w:cstheme="minorHAnsi"/>
          <w:i/>
          <w:iCs/>
          <w:sz w:val="20"/>
          <w:szCs w:val="20"/>
        </w:rPr>
        <w:t>N1.10</w:t>
      </w:r>
      <w:r w:rsidRPr="00367897">
        <w:rPr>
          <w:rFonts w:ascii="Arial Narrow" w:hAnsi="Arial Narrow" w:cstheme="minorHAnsi"/>
          <w:i/>
          <w:iCs/>
          <w:sz w:val="20"/>
          <w:szCs w:val="20"/>
        </w:rPr>
        <w:t xml:space="preserve"> </w:t>
      </w:r>
      <w:r>
        <w:rPr>
          <w:rFonts w:ascii="Arial Narrow" w:hAnsi="Arial Narrow" w:cstheme="minorHAnsi"/>
          <w:i/>
          <w:iCs/>
          <w:sz w:val="20"/>
          <w:szCs w:val="20"/>
        </w:rPr>
        <w:tab/>
      </w:r>
      <w:r>
        <w:rPr>
          <w:rFonts w:ascii="Arial Narrow" w:hAnsi="Arial Narrow" w:cstheme="minorHAnsi"/>
          <w:i/>
          <w:iCs/>
          <w:sz w:val="20"/>
          <w:szCs w:val="20"/>
        </w:rPr>
        <w:tab/>
      </w:r>
      <w:r w:rsidRPr="00DE74FB">
        <w:rPr>
          <w:rFonts w:ascii="Arial Narrow" w:hAnsi="Arial Narrow" w:cstheme="minorHAnsi"/>
          <w:i/>
          <w:iCs/>
          <w:sz w:val="20"/>
          <w:szCs w:val="20"/>
        </w:rPr>
        <w:t xml:space="preserve">– </w:t>
      </w:r>
      <w:r>
        <w:rPr>
          <w:rFonts w:ascii="Arial Narrow" w:hAnsi="Arial Narrow" w:cstheme="minorHAnsi"/>
          <w:i/>
          <w:iCs/>
          <w:sz w:val="20"/>
          <w:szCs w:val="20"/>
        </w:rPr>
        <w:t xml:space="preserve">náhradný zdroj </w:t>
      </w:r>
    </w:p>
    <w:p w14:paraId="4468ADF2" w14:textId="11047DD1" w:rsidR="00785EE6" w:rsidRPr="00DE74FB" w:rsidRDefault="00785EE6" w:rsidP="00553B8F">
      <w:pPr>
        <w:pStyle w:val="Odsekzoznamu"/>
        <w:numPr>
          <w:ilvl w:val="0"/>
          <w:numId w:val="2"/>
        </w:numPr>
        <w:spacing w:after="0" w:line="240" w:lineRule="auto"/>
        <w:jc w:val="both"/>
        <w:rPr>
          <w:rFonts w:ascii="Arial Narrow" w:hAnsi="Arial Narrow" w:cstheme="minorHAnsi"/>
          <w:i/>
          <w:iCs/>
          <w:sz w:val="20"/>
          <w:szCs w:val="20"/>
        </w:rPr>
      </w:pPr>
      <w:r w:rsidRPr="00DE74FB">
        <w:rPr>
          <w:rFonts w:ascii="Arial Narrow" w:hAnsi="Arial Narrow" w:cstheme="minorHAnsi"/>
          <w:i/>
          <w:iCs/>
          <w:sz w:val="20"/>
          <w:szCs w:val="20"/>
        </w:rPr>
        <w:t>N2.</w:t>
      </w:r>
      <w:r w:rsidR="002E59F9" w:rsidRPr="00DE74FB">
        <w:rPr>
          <w:rFonts w:ascii="Arial Narrow" w:hAnsi="Arial Narrow" w:cstheme="minorHAnsi"/>
          <w:i/>
          <w:iCs/>
          <w:sz w:val="20"/>
          <w:szCs w:val="20"/>
        </w:rPr>
        <w:t>03</w:t>
      </w:r>
      <w:r w:rsidR="00A4293F" w:rsidRPr="00DE74FB">
        <w:rPr>
          <w:rFonts w:ascii="Arial Narrow" w:hAnsi="Arial Narrow" w:cstheme="minorHAnsi"/>
          <w:i/>
          <w:iCs/>
          <w:sz w:val="20"/>
          <w:szCs w:val="20"/>
        </w:rPr>
        <w:t xml:space="preserve"> </w:t>
      </w:r>
      <w:r w:rsidR="007001E0">
        <w:rPr>
          <w:rFonts w:ascii="Arial Narrow" w:hAnsi="Arial Narrow" w:cstheme="minorHAnsi"/>
          <w:i/>
          <w:iCs/>
          <w:sz w:val="20"/>
          <w:szCs w:val="20"/>
        </w:rPr>
        <w:t xml:space="preserve">až </w:t>
      </w:r>
      <w:r w:rsidR="00A4293F" w:rsidRPr="00DE74FB">
        <w:rPr>
          <w:rFonts w:ascii="Arial Narrow" w:hAnsi="Arial Narrow" w:cstheme="minorHAnsi"/>
          <w:i/>
          <w:iCs/>
          <w:sz w:val="20"/>
          <w:szCs w:val="20"/>
        </w:rPr>
        <w:t>N2.05</w:t>
      </w:r>
      <w:r w:rsidRPr="00DE74FB">
        <w:rPr>
          <w:rFonts w:ascii="Arial Narrow" w:hAnsi="Arial Narrow" w:cstheme="minorHAnsi"/>
          <w:i/>
          <w:iCs/>
          <w:sz w:val="20"/>
          <w:szCs w:val="20"/>
        </w:rPr>
        <w:tab/>
        <w:t xml:space="preserve">– </w:t>
      </w:r>
      <w:r w:rsidR="00A4293F" w:rsidRPr="00DE74FB">
        <w:rPr>
          <w:rFonts w:ascii="Arial Narrow" w:hAnsi="Arial Narrow" w:cstheme="minorHAnsi"/>
          <w:i/>
          <w:iCs/>
          <w:sz w:val="20"/>
          <w:szCs w:val="20"/>
        </w:rPr>
        <w:t>ČCHÚC</w:t>
      </w:r>
    </w:p>
    <w:p w14:paraId="359A33FD" w14:textId="3305C931" w:rsidR="002E59F9" w:rsidRPr="00DE74FB" w:rsidRDefault="002E59F9" w:rsidP="00553B8F">
      <w:pPr>
        <w:pStyle w:val="Odsekzoznamu"/>
        <w:numPr>
          <w:ilvl w:val="0"/>
          <w:numId w:val="2"/>
        </w:numPr>
        <w:spacing w:after="0" w:line="240" w:lineRule="auto"/>
        <w:jc w:val="both"/>
        <w:rPr>
          <w:rFonts w:ascii="Arial Narrow" w:hAnsi="Arial Narrow" w:cstheme="minorHAnsi"/>
          <w:i/>
          <w:iCs/>
          <w:sz w:val="20"/>
          <w:szCs w:val="20"/>
        </w:rPr>
      </w:pPr>
      <w:r w:rsidRPr="00DE74FB">
        <w:rPr>
          <w:rFonts w:ascii="Arial Narrow" w:hAnsi="Arial Narrow" w:cstheme="minorHAnsi"/>
          <w:i/>
          <w:iCs/>
          <w:sz w:val="20"/>
          <w:szCs w:val="20"/>
        </w:rPr>
        <w:t>N2.0</w:t>
      </w:r>
      <w:r w:rsidR="00A4293F" w:rsidRPr="00DE74FB">
        <w:rPr>
          <w:rFonts w:ascii="Arial Narrow" w:hAnsi="Arial Narrow" w:cstheme="minorHAnsi"/>
          <w:i/>
          <w:iCs/>
          <w:sz w:val="20"/>
          <w:szCs w:val="20"/>
        </w:rPr>
        <w:t>6</w:t>
      </w:r>
      <w:r w:rsidRPr="00DE74FB">
        <w:rPr>
          <w:rFonts w:ascii="Arial Narrow" w:hAnsi="Arial Narrow" w:cstheme="minorHAnsi"/>
          <w:i/>
          <w:iCs/>
          <w:sz w:val="20"/>
          <w:szCs w:val="20"/>
        </w:rPr>
        <w:t xml:space="preserve"> až N2.1</w:t>
      </w:r>
      <w:r w:rsidR="00A4293F" w:rsidRPr="00DE74FB">
        <w:rPr>
          <w:rFonts w:ascii="Arial Narrow" w:hAnsi="Arial Narrow" w:cstheme="minorHAnsi"/>
          <w:i/>
          <w:iCs/>
          <w:sz w:val="20"/>
          <w:szCs w:val="20"/>
        </w:rPr>
        <w:t>9</w:t>
      </w:r>
      <w:r w:rsidRPr="00DE74FB">
        <w:rPr>
          <w:rFonts w:ascii="Arial Narrow" w:hAnsi="Arial Narrow" w:cstheme="minorHAnsi"/>
          <w:i/>
          <w:iCs/>
          <w:sz w:val="20"/>
          <w:szCs w:val="20"/>
        </w:rPr>
        <w:tab/>
        <w:t>- izba</w:t>
      </w:r>
    </w:p>
    <w:p w14:paraId="56B2EFC3" w14:textId="52EA4C9A" w:rsidR="002E59F9" w:rsidRPr="00DE74FB" w:rsidRDefault="002E59F9" w:rsidP="00553B8F">
      <w:pPr>
        <w:pStyle w:val="Odsekzoznamu"/>
        <w:numPr>
          <w:ilvl w:val="0"/>
          <w:numId w:val="2"/>
        </w:numPr>
        <w:spacing w:after="0" w:line="240" w:lineRule="auto"/>
        <w:jc w:val="both"/>
        <w:rPr>
          <w:rFonts w:ascii="Arial Narrow" w:hAnsi="Arial Narrow" w:cstheme="minorHAnsi"/>
          <w:i/>
          <w:iCs/>
          <w:sz w:val="20"/>
          <w:szCs w:val="20"/>
        </w:rPr>
      </w:pPr>
      <w:r w:rsidRPr="00DE74FB">
        <w:rPr>
          <w:rFonts w:ascii="Arial Narrow" w:hAnsi="Arial Narrow" w:cstheme="minorHAnsi"/>
          <w:i/>
          <w:iCs/>
          <w:sz w:val="20"/>
          <w:szCs w:val="20"/>
        </w:rPr>
        <w:t>N2.</w:t>
      </w:r>
      <w:r w:rsidR="00A4293F" w:rsidRPr="00DE74FB">
        <w:rPr>
          <w:rFonts w:ascii="Arial Narrow" w:hAnsi="Arial Narrow" w:cstheme="minorHAnsi"/>
          <w:i/>
          <w:iCs/>
          <w:sz w:val="20"/>
          <w:szCs w:val="20"/>
        </w:rPr>
        <w:t>20</w:t>
      </w:r>
      <w:r w:rsidRPr="00DE74FB">
        <w:rPr>
          <w:rFonts w:ascii="Arial Narrow" w:hAnsi="Arial Narrow" w:cstheme="minorHAnsi"/>
          <w:i/>
          <w:iCs/>
          <w:sz w:val="20"/>
          <w:szCs w:val="20"/>
        </w:rPr>
        <w:tab/>
      </w:r>
      <w:r w:rsidRPr="00DE74FB">
        <w:rPr>
          <w:rFonts w:ascii="Arial Narrow" w:hAnsi="Arial Narrow" w:cstheme="minorHAnsi"/>
          <w:i/>
          <w:iCs/>
          <w:sz w:val="20"/>
          <w:szCs w:val="20"/>
        </w:rPr>
        <w:tab/>
        <w:t xml:space="preserve">- </w:t>
      </w:r>
      <w:r w:rsidR="00A4293F" w:rsidRPr="00DE74FB">
        <w:rPr>
          <w:rFonts w:ascii="Arial Narrow" w:hAnsi="Arial Narrow" w:cstheme="minorHAnsi"/>
          <w:i/>
          <w:iCs/>
          <w:sz w:val="20"/>
          <w:szCs w:val="20"/>
        </w:rPr>
        <w:t>izba sestier</w:t>
      </w:r>
    </w:p>
    <w:p w14:paraId="0189A13E" w14:textId="778AD0CE" w:rsidR="00A4293F" w:rsidRPr="00DE74FB" w:rsidRDefault="00A4293F" w:rsidP="00A4293F">
      <w:pPr>
        <w:pStyle w:val="Odsekzoznamu"/>
        <w:numPr>
          <w:ilvl w:val="0"/>
          <w:numId w:val="2"/>
        </w:numPr>
        <w:spacing w:after="0" w:line="240" w:lineRule="auto"/>
        <w:jc w:val="both"/>
        <w:rPr>
          <w:rFonts w:ascii="Arial Narrow" w:hAnsi="Arial Narrow" w:cstheme="minorHAnsi"/>
          <w:i/>
          <w:iCs/>
          <w:sz w:val="20"/>
          <w:szCs w:val="20"/>
        </w:rPr>
      </w:pPr>
      <w:r w:rsidRPr="00DE74FB">
        <w:rPr>
          <w:rFonts w:ascii="Arial Narrow" w:hAnsi="Arial Narrow" w:cstheme="minorHAnsi"/>
          <w:i/>
          <w:iCs/>
          <w:sz w:val="20"/>
          <w:szCs w:val="20"/>
        </w:rPr>
        <w:t>N2.21</w:t>
      </w:r>
      <w:r w:rsidRPr="00DE74FB">
        <w:rPr>
          <w:rFonts w:ascii="Arial Narrow" w:hAnsi="Arial Narrow" w:cstheme="minorHAnsi"/>
          <w:i/>
          <w:iCs/>
          <w:sz w:val="20"/>
          <w:szCs w:val="20"/>
        </w:rPr>
        <w:tab/>
      </w:r>
      <w:r w:rsidRPr="00DE74FB">
        <w:rPr>
          <w:rFonts w:ascii="Arial Narrow" w:hAnsi="Arial Narrow" w:cstheme="minorHAnsi"/>
          <w:i/>
          <w:iCs/>
          <w:sz w:val="20"/>
          <w:szCs w:val="20"/>
        </w:rPr>
        <w:tab/>
        <w:t>- spoločenská miestnosť</w:t>
      </w:r>
    </w:p>
    <w:p w14:paraId="29ED26BB" w14:textId="4FAD6B46" w:rsidR="002E59F9" w:rsidRPr="00DE74FB" w:rsidRDefault="002E59F9" w:rsidP="00785EE6">
      <w:pPr>
        <w:pStyle w:val="Odsekzoznamu"/>
        <w:numPr>
          <w:ilvl w:val="0"/>
          <w:numId w:val="2"/>
        </w:numPr>
        <w:spacing w:after="60" w:line="240" w:lineRule="auto"/>
        <w:jc w:val="both"/>
        <w:rPr>
          <w:rFonts w:ascii="Arial Narrow" w:hAnsi="Arial Narrow" w:cstheme="minorHAnsi"/>
          <w:i/>
          <w:iCs/>
          <w:sz w:val="20"/>
          <w:szCs w:val="20"/>
        </w:rPr>
      </w:pPr>
      <w:r w:rsidRPr="00DE74FB">
        <w:rPr>
          <w:rFonts w:ascii="Arial Narrow" w:hAnsi="Arial Narrow" w:cstheme="minorHAnsi"/>
          <w:i/>
          <w:iCs/>
          <w:sz w:val="20"/>
          <w:szCs w:val="20"/>
        </w:rPr>
        <w:t>N2.</w:t>
      </w:r>
      <w:r w:rsidR="00A4293F" w:rsidRPr="00DE74FB">
        <w:rPr>
          <w:rFonts w:ascii="Arial Narrow" w:hAnsi="Arial Narrow" w:cstheme="minorHAnsi"/>
          <w:i/>
          <w:iCs/>
          <w:sz w:val="20"/>
          <w:szCs w:val="20"/>
        </w:rPr>
        <w:t>22</w:t>
      </w:r>
      <w:r w:rsidRPr="00DE74FB">
        <w:rPr>
          <w:rFonts w:ascii="Arial Narrow" w:hAnsi="Arial Narrow" w:cstheme="minorHAnsi"/>
          <w:i/>
          <w:iCs/>
          <w:sz w:val="20"/>
          <w:szCs w:val="20"/>
        </w:rPr>
        <w:t xml:space="preserve"> a</w:t>
      </w:r>
      <w:r w:rsidR="006E5582">
        <w:rPr>
          <w:rFonts w:ascii="Arial Narrow" w:hAnsi="Arial Narrow" w:cstheme="minorHAnsi"/>
          <w:i/>
          <w:iCs/>
          <w:sz w:val="20"/>
          <w:szCs w:val="20"/>
        </w:rPr>
        <w:t>ž</w:t>
      </w:r>
      <w:r w:rsidRPr="00DE74FB">
        <w:rPr>
          <w:rFonts w:ascii="Arial Narrow" w:hAnsi="Arial Narrow" w:cstheme="minorHAnsi"/>
          <w:i/>
          <w:iCs/>
          <w:sz w:val="20"/>
          <w:szCs w:val="20"/>
        </w:rPr>
        <w:t> N2.</w:t>
      </w:r>
      <w:r w:rsidR="00A4293F" w:rsidRPr="00DE74FB">
        <w:rPr>
          <w:rFonts w:ascii="Arial Narrow" w:hAnsi="Arial Narrow" w:cstheme="minorHAnsi"/>
          <w:i/>
          <w:iCs/>
          <w:sz w:val="20"/>
          <w:szCs w:val="20"/>
        </w:rPr>
        <w:t>25</w:t>
      </w:r>
      <w:r w:rsidRPr="00DE74FB">
        <w:rPr>
          <w:rFonts w:ascii="Arial Narrow" w:hAnsi="Arial Narrow" w:cstheme="minorHAnsi"/>
          <w:i/>
          <w:iCs/>
          <w:sz w:val="20"/>
          <w:szCs w:val="20"/>
        </w:rPr>
        <w:tab/>
        <w:t xml:space="preserve">– </w:t>
      </w:r>
      <w:r w:rsidR="00A4293F" w:rsidRPr="00DE74FB">
        <w:rPr>
          <w:rFonts w:ascii="Arial Narrow" w:hAnsi="Arial Narrow" w:cstheme="minorHAnsi"/>
          <w:i/>
          <w:iCs/>
          <w:sz w:val="20"/>
          <w:szCs w:val="20"/>
        </w:rPr>
        <w:t>sklad</w:t>
      </w:r>
      <w:r w:rsidR="006E5582">
        <w:rPr>
          <w:rFonts w:ascii="Arial Narrow" w:hAnsi="Arial Narrow" w:cstheme="minorHAnsi"/>
          <w:i/>
          <w:iCs/>
          <w:sz w:val="20"/>
          <w:szCs w:val="20"/>
        </w:rPr>
        <w:t>y čistého prádla a drobných predmetov krátkodobého užívania</w:t>
      </w:r>
    </w:p>
    <w:p w14:paraId="0811EE57" w14:textId="6E751FA0" w:rsidR="00D36BE5" w:rsidRPr="00DE74FB" w:rsidRDefault="00D36BE5" w:rsidP="00D36BE5">
      <w:pPr>
        <w:pStyle w:val="Odsekzoznamu"/>
        <w:numPr>
          <w:ilvl w:val="0"/>
          <w:numId w:val="2"/>
        </w:numPr>
        <w:spacing w:after="0" w:line="240" w:lineRule="auto"/>
        <w:jc w:val="both"/>
        <w:rPr>
          <w:rFonts w:ascii="Arial Narrow" w:hAnsi="Arial Narrow" w:cstheme="minorHAnsi"/>
          <w:i/>
          <w:iCs/>
          <w:sz w:val="20"/>
          <w:szCs w:val="20"/>
        </w:rPr>
      </w:pPr>
      <w:r w:rsidRPr="00DE74FB">
        <w:rPr>
          <w:rFonts w:ascii="Arial Narrow" w:hAnsi="Arial Narrow" w:cstheme="minorHAnsi"/>
          <w:i/>
          <w:iCs/>
          <w:sz w:val="20"/>
          <w:szCs w:val="20"/>
        </w:rPr>
        <w:t xml:space="preserve">N3.03 </w:t>
      </w:r>
      <w:r w:rsidR="007001E0">
        <w:rPr>
          <w:rFonts w:ascii="Arial Narrow" w:hAnsi="Arial Narrow" w:cstheme="minorHAnsi"/>
          <w:i/>
          <w:iCs/>
          <w:sz w:val="20"/>
          <w:szCs w:val="20"/>
        </w:rPr>
        <w:t xml:space="preserve">až </w:t>
      </w:r>
      <w:r w:rsidRPr="00DE74FB">
        <w:rPr>
          <w:rFonts w:ascii="Arial Narrow" w:hAnsi="Arial Narrow" w:cstheme="minorHAnsi"/>
          <w:i/>
          <w:iCs/>
          <w:sz w:val="20"/>
          <w:szCs w:val="20"/>
        </w:rPr>
        <w:t>N3.05</w:t>
      </w:r>
      <w:r w:rsidRPr="00DE74FB">
        <w:rPr>
          <w:rFonts w:ascii="Arial Narrow" w:hAnsi="Arial Narrow" w:cstheme="minorHAnsi"/>
          <w:i/>
          <w:iCs/>
          <w:sz w:val="20"/>
          <w:szCs w:val="20"/>
        </w:rPr>
        <w:tab/>
        <w:t>– ČCHÚC</w:t>
      </w:r>
    </w:p>
    <w:p w14:paraId="50471893" w14:textId="5672EE46" w:rsidR="002E59F9" w:rsidRPr="00DE74FB" w:rsidRDefault="002E59F9" w:rsidP="00553B8F">
      <w:pPr>
        <w:pStyle w:val="Odsekzoznamu"/>
        <w:numPr>
          <w:ilvl w:val="0"/>
          <w:numId w:val="2"/>
        </w:numPr>
        <w:spacing w:after="0" w:line="240" w:lineRule="auto"/>
        <w:jc w:val="both"/>
        <w:rPr>
          <w:rFonts w:ascii="Arial Narrow" w:hAnsi="Arial Narrow" w:cstheme="minorHAnsi"/>
          <w:i/>
          <w:iCs/>
          <w:sz w:val="20"/>
          <w:szCs w:val="20"/>
        </w:rPr>
      </w:pPr>
      <w:r w:rsidRPr="00DE74FB">
        <w:rPr>
          <w:rFonts w:ascii="Arial Narrow" w:hAnsi="Arial Narrow" w:cstheme="minorHAnsi"/>
          <w:i/>
          <w:iCs/>
          <w:sz w:val="20"/>
          <w:szCs w:val="20"/>
        </w:rPr>
        <w:t>N3.0</w:t>
      </w:r>
      <w:r w:rsidR="00D36BE5" w:rsidRPr="00DE74FB">
        <w:rPr>
          <w:rFonts w:ascii="Arial Narrow" w:hAnsi="Arial Narrow" w:cstheme="minorHAnsi"/>
          <w:i/>
          <w:iCs/>
          <w:sz w:val="20"/>
          <w:szCs w:val="20"/>
        </w:rPr>
        <w:t>6</w:t>
      </w:r>
      <w:r w:rsidRPr="00DE74FB">
        <w:rPr>
          <w:rFonts w:ascii="Arial Narrow" w:hAnsi="Arial Narrow" w:cstheme="minorHAnsi"/>
          <w:i/>
          <w:iCs/>
          <w:sz w:val="20"/>
          <w:szCs w:val="20"/>
        </w:rPr>
        <w:t xml:space="preserve"> až N3.</w:t>
      </w:r>
      <w:r w:rsidR="00DE3C5E" w:rsidRPr="00DE74FB">
        <w:rPr>
          <w:rFonts w:ascii="Arial Narrow" w:hAnsi="Arial Narrow" w:cstheme="minorHAnsi"/>
          <w:i/>
          <w:iCs/>
          <w:sz w:val="20"/>
          <w:szCs w:val="20"/>
        </w:rPr>
        <w:t>1</w:t>
      </w:r>
      <w:r w:rsidR="004E5F8E">
        <w:rPr>
          <w:rFonts w:ascii="Arial Narrow" w:hAnsi="Arial Narrow" w:cstheme="minorHAnsi"/>
          <w:i/>
          <w:iCs/>
          <w:sz w:val="20"/>
          <w:szCs w:val="20"/>
        </w:rPr>
        <w:t>8</w:t>
      </w:r>
      <w:r w:rsidRPr="00DE74FB">
        <w:rPr>
          <w:rFonts w:ascii="Arial Narrow" w:hAnsi="Arial Narrow" w:cstheme="minorHAnsi"/>
          <w:i/>
          <w:iCs/>
          <w:sz w:val="20"/>
          <w:szCs w:val="20"/>
        </w:rPr>
        <w:tab/>
        <w:t>- izba</w:t>
      </w:r>
    </w:p>
    <w:p w14:paraId="11FF2232" w14:textId="1A94AC48" w:rsidR="002E59F9" w:rsidRPr="00DE74FB" w:rsidRDefault="002E59F9" w:rsidP="00553B8F">
      <w:pPr>
        <w:pStyle w:val="Odsekzoznamu"/>
        <w:numPr>
          <w:ilvl w:val="0"/>
          <w:numId w:val="2"/>
        </w:numPr>
        <w:spacing w:after="0" w:line="240" w:lineRule="auto"/>
        <w:jc w:val="both"/>
        <w:rPr>
          <w:rFonts w:ascii="Arial Narrow" w:hAnsi="Arial Narrow" w:cstheme="minorHAnsi"/>
          <w:i/>
          <w:iCs/>
          <w:sz w:val="20"/>
          <w:szCs w:val="20"/>
        </w:rPr>
      </w:pPr>
      <w:r w:rsidRPr="00DE74FB">
        <w:rPr>
          <w:rFonts w:ascii="Arial Narrow" w:hAnsi="Arial Narrow" w:cstheme="minorHAnsi"/>
          <w:i/>
          <w:iCs/>
          <w:sz w:val="20"/>
          <w:szCs w:val="20"/>
        </w:rPr>
        <w:t>N3.1</w:t>
      </w:r>
      <w:r w:rsidR="004E5F8E">
        <w:rPr>
          <w:rFonts w:ascii="Arial Narrow" w:hAnsi="Arial Narrow" w:cstheme="minorHAnsi"/>
          <w:i/>
          <w:iCs/>
          <w:sz w:val="20"/>
          <w:szCs w:val="20"/>
        </w:rPr>
        <w:t>9</w:t>
      </w:r>
      <w:r w:rsidR="004E5F8E">
        <w:rPr>
          <w:rFonts w:ascii="Arial Narrow" w:hAnsi="Arial Narrow" w:cstheme="minorHAnsi"/>
          <w:i/>
          <w:iCs/>
          <w:sz w:val="20"/>
          <w:szCs w:val="20"/>
        </w:rPr>
        <w:tab/>
      </w:r>
      <w:r w:rsidRPr="00DE74FB">
        <w:rPr>
          <w:rFonts w:ascii="Arial Narrow" w:hAnsi="Arial Narrow" w:cstheme="minorHAnsi"/>
          <w:i/>
          <w:iCs/>
          <w:sz w:val="20"/>
          <w:szCs w:val="20"/>
        </w:rPr>
        <w:tab/>
        <w:t xml:space="preserve">– </w:t>
      </w:r>
      <w:r w:rsidR="00D36BE5" w:rsidRPr="00DE74FB">
        <w:rPr>
          <w:rFonts w:ascii="Arial Narrow" w:hAnsi="Arial Narrow" w:cstheme="minorHAnsi"/>
          <w:i/>
          <w:iCs/>
          <w:sz w:val="20"/>
          <w:szCs w:val="20"/>
        </w:rPr>
        <w:t>izba sestier</w:t>
      </w:r>
    </w:p>
    <w:p w14:paraId="3F138553" w14:textId="77777777" w:rsidR="00FA2762" w:rsidRDefault="00092DFF" w:rsidP="005765D6">
      <w:pPr>
        <w:pStyle w:val="Odsekzoznamu"/>
        <w:numPr>
          <w:ilvl w:val="0"/>
          <w:numId w:val="2"/>
        </w:numPr>
        <w:spacing w:after="0" w:line="240" w:lineRule="auto"/>
        <w:jc w:val="both"/>
        <w:rPr>
          <w:rFonts w:ascii="Arial Narrow" w:hAnsi="Arial Narrow" w:cstheme="minorHAnsi"/>
          <w:i/>
          <w:iCs/>
          <w:sz w:val="20"/>
          <w:szCs w:val="20"/>
        </w:rPr>
      </w:pPr>
      <w:r w:rsidRPr="00DE74FB">
        <w:rPr>
          <w:rFonts w:ascii="Arial Narrow" w:hAnsi="Arial Narrow" w:cstheme="minorHAnsi"/>
          <w:i/>
          <w:iCs/>
          <w:sz w:val="20"/>
          <w:szCs w:val="20"/>
        </w:rPr>
        <w:t>N3.</w:t>
      </w:r>
      <w:r w:rsidR="004E5F8E">
        <w:rPr>
          <w:rFonts w:ascii="Arial Narrow" w:hAnsi="Arial Narrow" w:cstheme="minorHAnsi"/>
          <w:i/>
          <w:iCs/>
          <w:sz w:val="20"/>
          <w:szCs w:val="20"/>
        </w:rPr>
        <w:t>20</w:t>
      </w:r>
      <w:r w:rsidR="00D36BE5" w:rsidRPr="00DE74FB">
        <w:rPr>
          <w:rFonts w:ascii="Arial Narrow" w:hAnsi="Arial Narrow" w:cstheme="minorHAnsi"/>
          <w:i/>
          <w:iCs/>
          <w:sz w:val="20"/>
          <w:szCs w:val="20"/>
        </w:rPr>
        <w:t xml:space="preserve"> až N3.2</w:t>
      </w:r>
      <w:r w:rsidR="004E5F8E">
        <w:rPr>
          <w:rFonts w:ascii="Arial Narrow" w:hAnsi="Arial Narrow" w:cstheme="minorHAnsi"/>
          <w:i/>
          <w:iCs/>
          <w:sz w:val="20"/>
          <w:szCs w:val="20"/>
        </w:rPr>
        <w:t>2</w:t>
      </w:r>
      <w:r w:rsidRPr="00DE74FB">
        <w:rPr>
          <w:rFonts w:ascii="Arial Narrow" w:hAnsi="Arial Narrow" w:cstheme="minorHAnsi"/>
          <w:i/>
          <w:iCs/>
          <w:sz w:val="20"/>
          <w:szCs w:val="20"/>
        </w:rPr>
        <w:tab/>
        <w:t xml:space="preserve">- </w:t>
      </w:r>
      <w:r w:rsidR="00FA2762" w:rsidRPr="00DE74FB">
        <w:rPr>
          <w:rFonts w:ascii="Arial Narrow" w:hAnsi="Arial Narrow" w:cstheme="minorHAnsi"/>
          <w:i/>
          <w:iCs/>
          <w:sz w:val="20"/>
          <w:szCs w:val="20"/>
        </w:rPr>
        <w:t>sklad</w:t>
      </w:r>
      <w:r w:rsidR="00FA2762">
        <w:rPr>
          <w:rFonts w:ascii="Arial Narrow" w:hAnsi="Arial Narrow" w:cstheme="minorHAnsi"/>
          <w:i/>
          <w:iCs/>
          <w:sz w:val="20"/>
          <w:szCs w:val="20"/>
        </w:rPr>
        <w:t xml:space="preserve">y čistého prádla a drobných predmetov krátkodobého </w:t>
      </w:r>
    </w:p>
    <w:p w14:paraId="1649AC2A" w14:textId="13730CBB" w:rsidR="00092DFF" w:rsidRPr="00DE74FB" w:rsidRDefault="00FA2762" w:rsidP="00FA2762">
      <w:pPr>
        <w:pStyle w:val="Odsekzoznamu"/>
        <w:spacing w:after="0" w:line="240" w:lineRule="auto"/>
        <w:ind w:left="2844" w:firstLine="696"/>
        <w:jc w:val="both"/>
        <w:rPr>
          <w:rFonts w:ascii="Arial Narrow" w:hAnsi="Arial Narrow" w:cstheme="minorHAnsi"/>
          <w:i/>
          <w:iCs/>
          <w:sz w:val="20"/>
          <w:szCs w:val="20"/>
        </w:rPr>
      </w:pPr>
      <w:r>
        <w:rPr>
          <w:rFonts w:ascii="Arial Narrow" w:hAnsi="Arial Narrow" w:cstheme="minorHAnsi"/>
          <w:i/>
          <w:iCs/>
          <w:sz w:val="20"/>
          <w:szCs w:val="20"/>
        </w:rPr>
        <w:t>užívania, </w:t>
      </w:r>
      <w:r w:rsidR="00D36BE5" w:rsidRPr="00DE74FB">
        <w:rPr>
          <w:rFonts w:ascii="Arial Narrow" w:hAnsi="Arial Narrow" w:cstheme="minorHAnsi"/>
          <w:i/>
          <w:iCs/>
          <w:sz w:val="20"/>
          <w:szCs w:val="20"/>
        </w:rPr>
        <w:t>upratovačka</w:t>
      </w:r>
      <w:r>
        <w:rPr>
          <w:rFonts w:ascii="Arial Narrow" w:hAnsi="Arial Narrow" w:cstheme="minorHAnsi"/>
          <w:i/>
          <w:iCs/>
          <w:sz w:val="20"/>
          <w:szCs w:val="20"/>
        </w:rPr>
        <w:t xml:space="preserve"> a sklad upratovačky</w:t>
      </w:r>
    </w:p>
    <w:p w14:paraId="304E6F22" w14:textId="76711F3B" w:rsidR="00FA2762" w:rsidRDefault="005765D6" w:rsidP="00FA2762">
      <w:pPr>
        <w:pStyle w:val="Odsekzoznamu"/>
        <w:numPr>
          <w:ilvl w:val="0"/>
          <w:numId w:val="2"/>
        </w:numPr>
        <w:spacing w:after="0" w:line="240" w:lineRule="auto"/>
        <w:jc w:val="both"/>
        <w:rPr>
          <w:rFonts w:ascii="Arial Narrow" w:hAnsi="Arial Narrow" w:cstheme="minorHAnsi"/>
          <w:i/>
          <w:iCs/>
          <w:sz w:val="20"/>
          <w:szCs w:val="20"/>
        </w:rPr>
      </w:pPr>
      <w:r w:rsidRPr="00DE74FB">
        <w:rPr>
          <w:rFonts w:ascii="Arial Narrow" w:hAnsi="Arial Narrow" w:cstheme="minorHAnsi"/>
          <w:i/>
          <w:iCs/>
          <w:sz w:val="20"/>
          <w:szCs w:val="20"/>
        </w:rPr>
        <w:t>N3.2</w:t>
      </w:r>
      <w:r w:rsidR="004E5F8E">
        <w:rPr>
          <w:rFonts w:ascii="Arial Narrow" w:hAnsi="Arial Narrow" w:cstheme="minorHAnsi"/>
          <w:i/>
          <w:iCs/>
          <w:sz w:val="20"/>
          <w:szCs w:val="20"/>
        </w:rPr>
        <w:t>3</w:t>
      </w:r>
      <w:r w:rsidRPr="00DE74FB">
        <w:rPr>
          <w:rFonts w:ascii="Arial Narrow" w:hAnsi="Arial Narrow" w:cstheme="minorHAnsi"/>
          <w:i/>
          <w:iCs/>
          <w:sz w:val="20"/>
          <w:szCs w:val="20"/>
        </w:rPr>
        <w:t xml:space="preserve">   </w:t>
      </w:r>
      <w:r w:rsidRPr="00DE74FB">
        <w:rPr>
          <w:rFonts w:ascii="Arial Narrow" w:hAnsi="Arial Narrow" w:cstheme="minorHAnsi"/>
          <w:i/>
          <w:iCs/>
          <w:sz w:val="20"/>
          <w:szCs w:val="20"/>
        </w:rPr>
        <w:tab/>
      </w:r>
      <w:r w:rsidRPr="00DE74FB">
        <w:rPr>
          <w:rFonts w:ascii="Arial Narrow" w:hAnsi="Arial Narrow" w:cstheme="minorHAnsi"/>
          <w:i/>
          <w:iCs/>
          <w:sz w:val="20"/>
          <w:szCs w:val="20"/>
        </w:rPr>
        <w:tab/>
        <w:t>- spoločenská miestnosť</w:t>
      </w:r>
    </w:p>
    <w:p w14:paraId="6CC80E92" w14:textId="4B11967A" w:rsidR="00FA2762" w:rsidRDefault="00FA2762" w:rsidP="00FA2762">
      <w:pPr>
        <w:spacing w:after="0" w:line="240" w:lineRule="auto"/>
        <w:jc w:val="both"/>
        <w:rPr>
          <w:rFonts w:ascii="Arial Narrow" w:hAnsi="Arial Narrow" w:cstheme="minorHAnsi"/>
          <w:i/>
          <w:iCs/>
          <w:sz w:val="20"/>
          <w:szCs w:val="20"/>
        </w:rPr>
      </w:pPr>
    </w:p>
    <w:p w14:paraId="68C922FB" w14:textId="77777777" w:rsidR="008332A4" w:rsidRPr="00DE74FB" w:rsidRDefault="008332A4" w:rsidP="006D51C7">
      <w:pPr>
        <w:pStyle w:val="Odsekzoznamu"/>
        <w:numPr>
          <w:ilvl w:val="0"/>
          <w:numId w:val="1"/>
        </w:numPr>
        <w:spacing w:before="240" w:after="120" w:line="240" w:lineRule="auto"/>
        <w:jc w:val="both"/>
        <w:rPr>
          <w:rFonts w:ascii="Arial Narrow" w:hAnsi="Arial Narrow" w:cstheme="minorHAnsi"/>
          <w:b/>
          <w:bCs/>
          <w:szCs w:val="20"/>
        </w:rPr>
      </w:pPr>
      <w:r w:rsidRPr="00DE74FB">
        <w:rPr>
          <w:rFonts w:ascii="Arial Narrow" w:hAnsi="Arial Narrow" w:cstheme="minorHAnsi"/>
          <w:b/>
          <w:bCs/>
          <w:szCs w:val="20"/>
        </w:rPr>
        <w:t>URČENIE POŽIARNEHO RIZIKA</w:t>
      </w:r>
    </w:p>
    <w:p w14:paraId="242E287F" w14:textId="5F1D061C" w:rsidR="00533243" w:rsidRPr="00D66E99" w:rsidRDefault="00533243" w:rsidP="00533243">
      <w:pPr>
        <w:spacing w:after="120" w:line="276" w:lineRule="auto"/>
        <w:ind w:firstLine="708"/>
        <w:jc w:val="both"/>
        <w:rPr>
          <w:rFonts w:ascii="Arial Narrow" w:hAnsi="Arial Narrow" w:cstheme="minorHAnsi"/>
          <w:bCs/>
          <w:sz w:val="20"/>
          <w:szCs w:val="20"/>
        </w:rPr>
      </w:pPr>
      <w:r w:rsidRPr="00D66E99">
        <w:rPr>
          <w:rFonts w:ascii="Arial Narrow" w:hAnsi="Arial Narrow" w:cstheme="minorHAnsi"/>
          <w:bCs/>
          <w:sz w:val="20"/>
          <w:szCs w:val="20"/>
        </w:rPr>
        <w:t>Požiarne riziko požiarneho úseku P1.01/N3 je vyjadrené výpočtovým požiarnym zaťažením (§ 33 ods. 1 písm. a), b), c) a ods. 2 vyhl. MV SR č. 94/2004 a podľa čl. 3.2 v STN 92 0201-1).</w:t>
      </w:r>
    </w:p>
    <w:p w14:paraId="19D44929" w14:textId="0373C5CB" w:rsidR="00533243" w:rsidRPr="00D66E99" w:rsidRDefault="00533243" w:rsidP="00533243">
      <w:pPr>
        <w:spacing w:after="0" w:line="276" w:lineRule="auto"/>
        <w:jc w:val="both"/>
        <w:rPr>
          <w:rFonts w:ascii="Arial Narrow" w:hAnsi="Arial Narrow" w:cstheme="minorHAnsi"/>
          <w:bCs/>
          <w:i/>
          <w:iCs/>
          <w:sz w:val="20"/>
        </w:rPr>
      </w:pPr>
      <w:r w:rsidRPr="00D66E99">
        <w:rPr>
          <w:rFonts w:ascii="Arial Narrow" w:hAnsi="Arial Narrow" w:cstheme="minorHAnsi"/>
          <w:bCs/>
          <w:i/>
          <w:iCs/>
          <w:sz w:val="20"/>
        </w:rPr>
        <w:t>Súčiniteľ horľavých látok „a“:</w:t>
      </w:r>
      <w:r w:rsidRPr="00D66E99">
        <w:rPr>
          <w:rFonts w:ascii="Arial Narrow" w:hAnsi="Arial Narrow" w:cstheme="minorHAnsi"/>
          <w:bCs/>
          <w:i/>
          <w:iCs/>
          <w:sz w:val="20"/>
        </w:rPr>
        <w:tab/>
      </w:r>
      <w:r w:rsidRPr="00D66E99">
        <w:rPr>
          <w:rFonts w:ascii="Arial Narrow" w:hAnsi="Arial Narrow" w:cstheme="minorHAnsi"/>
          <w:bCs/>
          <w:i/>
          <w:iCs/>
          <w:sz w:val="20"/>
        </w:rPr>
        <w:tab/>
        <w:t>a</w:t>
      </w:r>
      <w:r w:rsidRPr="00D66E99">
        <w:rPr>
          <w:rFonts w:ascii="Arial Narrow" w:eastAsia="Times New Roman" w:hAnsi="Arial Narrow" w:cstheme="minorHAnsi"/>
          <w:i/>
          <w:sz w:val="20"/>
          <w:lang w:eastAsia="sk-SK"/>
        </w:rPr>
        <w:t xml:space="preserve"> </w:t>
      </w:r>
      <w:r w:rsidRPr="00D66E99">
        <w:rPr>
          <w:rFonts w:ascii="Arial Narrow" w:hAnsi="Arial Narrow" w:cstheme="minorHAnsi"/>
          <w:bCs/>
          <w:i/>
          <w:sz w:val="20"/>
          <w:lang w:eastAsia="sk-SK"/>
        </w:rPr>
        <w:t>=     0</w:t>
      </w:r>
      <w:r w:rsidR="00DE3C5E" w:rsidRPr="00D66E99">
        <w:rPr>
          <w:rFonts w:ascii="Arial Narrow" w:hAnsi="Arial Narrow" w:cstheme="minorHAnsi"/>
          <w:bCs/>
          <w:i/>
          <w:sz w:val="20"/>
          <w:lang w:eastAsia="sk-SK"/>
        </w:rPr>
        <w:t>,8</w:t>
      </w:r>
      <w:r w:rsidR="00D66E99" w:rsidRPr="00D66E99">
        <w:rPr>
          <w:rFonts w:ascii="Arial Narrow" w:hAnsi="Arial Narrow" w:cstheme="minorHAnsi"/>
          <w:bCs/>
          <w:i/>
          <w:sz w:val="20"/>
          <w:lang w:eastAsia="sk-SK"/>
        </w:rPr>
        <w:t>3</w:t>
      </w:r>
    </w:p>
    <w:p w14:paraId="1081C360" w14:textId="04349A9C" w:rsidR="00AC13B5" w:rsidRDefault="00533243" w:rsidP="00C54994">
      <w:pPr>
        <w:spacing w:after="120" w:line="276" w:lineRule="auto"/>
        <w:jc w:val="both"/>
        <w:rPr>
          <w:rFonts w:ascii="Arial Narrow" w:hAnsi="Arial Narrow" w:cstheme="minorHAnsi"/>
          <w:bCs/>
          <w:i/>
          <w:sz w:val="20"/>
          <w:vertAlign w:val="superscript"/>
        </w:rPr>
      </w:pPr>
      <w:r w:rsidRPr="00D66E99">
        <w:rPr>
          <w:rFonts w:ascii="Arial Narrow" w:hAnsi="Arial Narrow" w:cstheme="minorHAnsi"/>
          <w:bCs/>
          <w:i/>
          <w:sz w:val="20"/>
          <w:lang w:eastAsia="sk-SK"/>
        </w:rPr>
        <w:t>Výpočtové požiarne zaťaženie „p</w:t>
      </w:r>
      <w:r w:rsidRPr="00D66E99">
        <w:rPr>
          <w:rFonts w:ascii="Arial Narrow" w:hAnsi="Arial Narrow" w:cstheme="minorHAnsi"/>
          <w:bCs/>
          <w:i/>
          <w:sz w:val="20"/>
          <w:vertAlign w:val="subscript"/>
          <w:lang w:eastAsia="sk-SK"/>
        </w:rPr>
        <w:t>v</w:t>
      </w:r>
      <w:r w:rsidRPr="00D66E99">
        <w:rPr>
          <w:rFonts w:ascii="Arial Narrow" w:hAnsi="Arial Narrow" w:cstheme="minorHAnsi"/>
          <w:bCs/>
          <w:i/>
          <w:sz w:val="20"/>
          <w:lang w:eastAsia="sk-SK"/>
        </w:rPr>
        <w:t xml:space="preserve">“ : </w:t>
      </w:r>
      <w:r w:rsidRPr="00D66E99">
        <w:rPr>
          <w:rFonts w:ascii="Arial Narrow" w:hAnsi="Arial Narrow" w:cstheme="minorHAnsi"/>
          <w:bCs/>
          <w:i/>
          <w:sz w:val="20"/>
          <w:lang w:eastAsia="sk-SK"/>
        </w:rPr>
        <w:tab/>
      </w:r>
      <w:r w:rsidRPr="00D66E99">
        <w:rPr>
          <w:rFonts w:ascii="Arial Narrow" w:hAnsi="Arial Narrow" w:cstheme="minorHAnsi"/>
          <w:bCs/>
          <w:i/>
          <w:sz w:val="20"/>
        </w:rPr>
        <w:t>p</w:t>
      </w:r>
      <w:r w:rsidRPr="00D66E99">
        <w:rPr>
          <w:rFonts w:ascii="Arial Narrow" w:hAnsi="Arial Narrow" w:cstheme="minorHAnsi"/>
          <w:bCs/>
          <w:i/>
          <w:sz w:val="20"/>
          <w:vertAlign w:val="subscript"/>
        </w:rPr>
        <w:t xml:space="preserve">v </w:t>
      </w:r>
      <w:r w:rsidRPr="00D66E99">
        <w:rPr>
          <w:rFonts w:ascii="Arial Narrow" w:hAnsi="Arial Narrow" w:cstheme="minorHAnsi"/>
          <w:bCs/>
          <w:i/>
          <w:sz w:val="20"/>
        </w:rPr>
        <w:t>=   3,</w:t>
      </w:r>
      <w:r w:rsidR="00D66E99" w:rsidRPr="00D66E99">
        <w:rPr>
          <w:rFonts w:ascii="Arial Narrow" w:hAnsi="Arial Narrow" w:cstheme="minorHAnsi"/>
          <w:bCs/>
          <w:i/>
          <w:sz w:val="20"/>
        </w:rPr>
        <w:t>1</w:t>
      </w:r>
      <w:r w:rsidR="001650A3">
        <w:rPr>
          <w:rFonts w:ascii="Arial Narrow" w:hAnsi="Arial Narrow" w:cstheme="minorHAnsi"/>
          <w:bCs/>
          <w:i/>
          <w:sz w:val="20"/>
        </w:rPr>
        <w:t>8</w:t>
      </w:r>
      <w:r w:rsidRPr="00D66E99">
        <w:rPr>
          <w:rFonts w:ascii="Arial Narrow" w:hAnsi="Arial Narrow" w:cstheme="minorHAnsi"/>
          <w:bCs/>
          <w:i/>
          <w:sz w:val="20"/>
        </w:rPr>
        <w:t xml:space="preserve"> kg.m</w:t>
      </w:r>
      <w:r w:rsidRPr="00D66E99">
        <w:rPr>
          <w:rFonts w:ascii="Arial Narrow" w:hAnsi="Arial Narrow" w:cstheme="minorHAnsi"/>
          <w:bCs/>
          <w:i/>
          <w:sz w:val="20"/>
          <w:vertAlign w:val="superscript"/>
        </w:rPr>
        <w:t>-2</w:t>
      </w:r>
    </w:p>
    <w:p w14:paraId="1BEAAAFE" w14:textId="14AE8454" w:rsidR="00367897" w:rsidRDefault="00367897" w:rsidP="00C54994">
      <w:pPr>
        <w:spacing w:after="120" w:line="276" w:lineRule="auto"/>
        <w:jc w:val="both"/>
        <w:rPr>
          <w:rFonts w:ascii="Arial Narrow" w:hAnsi="Arial Narrow" w:cstheme="minorHAnsi"/>
          <w:bCs/>
          <w:i/>
          <w:sz w:val="20"/>
          <w:vertAlign w:val="superscript"/>
        </w:rPr>
      </w:pPr>
    </w:p>
    <w:p w14:paraId="06174AE2" w14:textId="77777777" w:rsidR="00367897" w:rsidRPr="00C54994" w:rsidRDefault="00367897" w:rsidP="00C54994">
      <w:pPr>
        <w:spacing w:after="120" w:line="276" w:lineRule="auto"/>
        <w:jc w:val="both"/>
        <w:rPr>
          <w:rFonts w:ascii="Arial Narrow" w:hAnsi="Arial Narrow" w:cstheme="minorHAnsi"/>
          <w:bCs/>
          <w:i/>
          <w:sz w:val="20"/>
          <w:vertAlign w:val="superscript"/>
        </w:rPr>
      </w:pPr>
    </w:p>
    <w:p w14:paraId="37BA0709" w14:textId="6C944E03" w:rsidR="00306EB0" w:rsidRPr="00DE74FB" w:rsidRDefault="00306EB0" w:rsidP="00306EB0">
      <w:pPr>
        <w:spacing w:after="12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Požiarne riziko požiarneho úseku </w:t>
      </w:r>
      <w:r w:rsidRPr="00DE74FB">
        <w:rPr>
          <w:rFonts w:ascii="Arial Narrow" w:hAnsi="Arial Narrow" w:cstheme="minorHAnsi"/>
          <w:i/>
          <w:iCs/>
          <w:sz w:val="20"/>
          <w:szCs w:val="20"/>
        </w:rPr>
        <w:t xml:space="preserve">P1.02 </w:t>
      </w:r>
      <w:r w:rsidRPr="00DE74FB">
        <w:rPr>
          <w:rFonts w:ascii="Arial Narrow" w:hAnsi="Arial Narrow" w:cstheme="minorHAnsi"/>
          <w:bCs/>
          <w:sz w:val="20"/>
          <w:szCs w:val="20"/>
        </w:rPr>
        <w:t xml:space="preserve">je vyjadrené výpočtovým požiarnym zaťažením (§ 33 ods. 1 písm. a), b), c) a ods. 2 vyhl. MV SR č. 94/2004 a podľa čl. 3.2 v STN 92 0201-1). </w:t>
      </w:r>
    </w:p>
    <w:p w14:paraId="76ACB364" w14:textId="54697B76" w:rsidR="00306EB0" w:rsidRPr="00DE74FB" w:rsidRDefault="00306EB0" w:rsidP="00306EB0">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0,8</w:t>
      </w:r>
      <w:r w:rsidR="00DE74FB">
        <w:rPr>
          <w:rFonts w:ascii="Arial Narrow" w:hAnsi="Arial Narrow" w:cstheme="minorHAnsi"/>
          <w:bCs/>
          <w:i/>
          <w:sz w:val="20"/>
          <w:lang w:eastAsia="sk-SK"/>
        </w:rPr>
        <w:t>7</w:t>
      </w:r>
    </w:p>
    <w:p w14:paraId="5A6AFC56" w14:textId="5259BF2B" w:rsidR="00306EB0" w:rsidRPr="00DE74FB" w:rsidRDefault="00306EB0" w:rsidP="00306EB0">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4</w:t>
      </w:r>
      <w:r w:rsidR="00DE74FB">
        <w:rPr>
          <w:rFonts w:ascii="Arial Narrow" w:hAnsi="Arial Narrow" w:cstheme="minorHAnsi"/>
          <w:bCs/>
          <w:i/>
          <w:sz w:val="20"/>
        </w:rPr>
        <w:t xml:space="preserve">1,80 </w:t>
      </w:r>
      <w:r w:rsidRPr="00DE74FB">
        <w:rPr>
          <w:rFonts w:ascii="Arial Narrow" w:hAnsi="Arial Narrow" w:cstheme="minorHAnsi"/>
          <w:bCs/>
          <w:i/>
          <w:sz w:val="20"/>
        </w:rPr>
        <w:t>kg.m</w:t>
      </w:r>
      <w:r w:rsidRPr="00DE74FB">
        <w:rPr>
          <w:rFonts w:ascii="Arial Narrow" w:hAnsi="Arial Narrow" w:cstheme="minorHAnsi"/>
          <w:bCs/>
          <w:i/>
          <w:sz w:val="20"/>
          <w:vertAlign w:val="superscript"/>
        </w:rPr>
        <w:t>-2</w:t>
      </w:r>
    </w:p>
    <w:p w14:paraId="555F5691" w14:textId="496B14AE" w:rsidR="00306EB0" w:rsidRPr="00DE74FB" w:rsidRDefault="00306EB0" w:rsidP="00306EB0">
      <w:pPr>
        <w:spacing w:after="12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Požiarne riziko požiarneho úseku </w:t>
      </w:r>
      <w:r w:rsidRPr="00DE74FB">
        <w:rPr>
          <w:rFonts w:ascii="Arial Narrow" w:hAnsi="Arial Narrow" w:cstheme="minorHAnsi"/>
          <w:i/>
          <w:iCs/>
          <w:sz w:val="20"/>
          <w:szCs w:val="20"/>
        </w:rPr>
        <w:t xml:space="preserve">P1.03 </w:t>
      </w:r>
      <w:r w:rsidRPr="00DE74FB">
        <w:rPr>
          <w:rFonts w:ascii="Arial Narrow" w:hAnsi="Arial Narrow" w:cstheme="minorHAnsi"/>
          <w:bCs/>
          <w:sz w:val="20"/>
          <w:szCs w:val="20"/>
        </w:rPr>
        <w:t xml:space="preserve">je vyjadrené výpočtovým požiarnym zaťažením (§ 33 ods. 1 písm. a), b), c) a ods. 2 vyhl. MV SR č. 94/2004 a podľa čl. 3.2 v STN 92 0201-1). </w:t>
      </w:r>
    </w:p>
    <w:p w14:paraId="19B0E2D5" w14:textId="374688EF" w:rsidR="00306EB0" w:rsidRPr="00DE74FB" w:rsidRDefault="00306EB0" w:rsidP="00306EB0">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xml:space="preserve">=      </w:t>
      </w:r>
      <w:r w:rsidR="00DE74FB">
        <w:rPr>
          <w:rFonts w:ascii="Arial Narrow" w:hAnsi="Arial Narrow" w:cstheme="minorHAnsi"/>
          <w:bCs/>
          <w:i/>
          <w:sz w:val="20"/>
          <w:lang w:eastAsia="sk-SK"/>
        </w:rPr>
        <w:t xml:space="preserve"> </w:t>
      </w:r>
      <w:r w:rsidRPr="00DE74FB">
        <w:rPr>
          <w:rFonts w:ascii="Arial Narrow" w:hAnsi="Arial Narrow" w:cstheme="minorHAnsi"/>
          <w:bCs/>
          <w:i/>
          <w:sz w:val="20"/>
          <w:lang w:eastAsia="sk-SK"/>
        </w:rPr>
        <w:t xml:space="preserve"> </w:t>
      </w:r>
      <w:r w:rsidR="00DE74FB">
        <w:rPr>
          <w:rFonts w:ascii="Arial Narrow" w:hAnsi="Arial Narrow" w:cstheme="minorHAnsi"/>
          <w:bCs/>
          <w:i/>
          <w:sz w:val="20"/>
          <w:lang w:eastAsia="sk-SK"/>
        </w:rPr>
        <w:t>1,05</w:t>
      </w:r>
    </w:p>
    <w:p w14:paraId="31FAD28E" w14:textId="6253789A" w:rsidR="00306EB0" w:rsidRPr="00DE74FB" w:rsidRDefault="00306EB0" w:rsidP="00306EB0">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xml:space="preserve">=  </w:t>
      </w:r>
      <w:r w:rsidR="00DE74FB">
        <w:rPr>
          <w:rFonts w:ascii="Arial Narrow" w:hAnsi="Arial Narrow" w:cstheme="minorHAnsi"/>
          <w:bCs/>
          <w:i/>
          <w:sz w:val="20"/>
        </w:rPr>
        <w:t xml:space="preserve">112,76 </w:t>
      </w:r>
      <w:r w:rsidRPr="00DE74FB">
        <w:rPr>
          <w:rFonts w:ascii="Arial Narrow" w:hAnsi="Arial Narrow" w:cstheme="minorHAnsi"/>
          <w:bCs/>
          <w:i/>
          <w:sz w:val="20"/>
        </w:rPr>
        <w:t>kg.m</w:t>
      </w:r>
      <w:r w:rsidRPr="00DE74FB">
        <w:rPr>
          <w:rFonts w:ascii="Arial Narrow" w:hAnsi="Arial Narrow" w:cstheme="minorHAnsi"/>
          <w:bCs/>
          <w:i/>
          <w:sz w:val="20"/>
          <w:vertAlign w:val="superscript"/>
        </w:rPr>
        <w:t>-2</w:t>
      </w:r>
    </w:p>
    <w:p w14:paraId="6C875270" w14:textId="77777777" w:rsidR="00306EB0" w:rsidRPr="00383420" w:rsidRDefault="00306EB0" w:rsidP="00306EB0">
      <w:pPr>
        <w:spacing w:after="120" w:line="276" w:lineRule="auto"/>
        <w:ind w:firstLine="708"/>
        <w:jc w:val="both"/>
        <w:rPr>
          <w:rFonts w:ascii="Arial Narrow" w:hAnsi="Arial Narrow" w:cstheme="minorHAnsi"/>
          <w:bCs/>
          <w:sz w:val="20"/>
          <w:szCs w:val="20"/>
        </w:rPr>
      </w:pPr>
      <w:r w:rsidRPr="00383420">
        <w:rPr>
          <w:rFonts w:ascii="Arial Narrow" w:hAnsi="Arial Narrow" w:cstheme="minorHAnsi"/>
          <w:bCs/>
          <w:sz w:val="20"/>
          <w:szCs w:val="20"/>
        </w:rPr>
        <w:t>Požiarne riziko požiarneho úseku N1.01/N3 je vyjadrené výpočtovým požiarnym zaťažením (§ 33 ods. 1 písm. a), b), c) a ods. 2 vyhl. MV SR č. 94/2004 a podľa čl. 3.2 v STN 92 0201-1).</w:t>
      </w:r>
    </w:p>
    <w:p w14:paraId="1E729537" w14:textId="77777777" w:rsidR="00306EB0" w:rsidRPr="00383420" w:rsidRDefault="00306EB0" w:rsidP="00306EB0">
      <w:pPr>
        <w:spacing w:after="0" w:line="276" w:lineRule="auto"/>
        <w:jc w:val="both"/>
        <w:rPr>
          <w:rFonts w:ascii="Arial Narrow" w:hAnsi="Arial Narrow" w:cstheme="minorHAnsi"/>
          <w:bCs/>
          <w:i/>
          <w:iCs/>
          <w:sz w:val="20"/>
        </w:rPr>
      </w:pPr>
      <w:r w:rsidRPr="00383420">
        <w:rPr>
          <w:rFonts w:ascii="Arial Narrow" w:hAnsi="Arial Narrow" w:cstheme="minorHAnsi"/>
          <w:bCs/>
          <w:i/>
          <w:iCs/>
          <w:sz w:val="20"/>
        </w:rPr>
        <w:t>Súčiniteľ horľavých látok „a“:</w:t>
      </w:r>
      <w:r w:rsidRPr="00383420">
        <w:rPr>
          <w:rFonts w:ascii="Arial Narrow" w:hAnsi="Arial Narrow" w:cstheme="minorHAnsi"/>
          <w:bCs/>
          <w:i/>
          <w:iCs/>
          <w:sz w:val="20"/>
        </w:rPr>
        <w:tab/>
      </w:r>
      <w:r w:rsidRPr="00383420">
        <w:rPr>
          <w:rFonts w:ascii="Arial Narrow" w:hAnsi="Arial Narrow" w:cstheme="minorHAnsi"/>
          <w:bCs/>
          <w:i/>
          <w:iCs/>
          <w:sz w:val="20"/>
        </w:rPr>
        <w:tab/>
        <w:t>a</w:t>
      </w:r>
      <w:r w:rsidRPr="00383420">
        <w:rPr>
          <w:rFonts w:ascii="Arial Narrow" w:eastAsia="Times New Roman" w:hAnsi="Arial Narrow" w:cstheme="minorHAnsi"/>
          <w:i/>
          <w:sz w:val="20"/>
          <w:lang w:eastAsia="sk-SK"/>
        </w:rPr>
        <w:t xml:space="preserve"> </w:t>
      </w:r>
      <w:r w:rsidRPr="00383420">
        <w:rPr>
          <w:rFonts w:ascii="Arial Narrow" w:hAnsi="Arial Narrow" w:cstheme="minorHAnsi"/>
          <w:bCs/>
          <w:i/>
          <w:sz w:val="20"/>
          <w:lang w:eastAsia="sk-SK"/>
        </w:rPr>
        <w:t>=     0,83</w:t>
      </w:r>
    </w:p>
    <w:p w14:paraId="2CD322A4" w14:textId="2CB2ECDB" w:rsidR="00306EB0" w:rsidRDefault="00306EB0" w:rsidP="00306EB0">
      <w:pPr>
        <w:spacing w:after="120" w:line="276" w:lineRule="auto"/>
        <w:jc w:val="both"/>
        <w:rPr>
          <w:rFonts w:ascii="Arial Narrow" w:hAnsi="Arial Narrow" w:cstheme="minorHAnsi"/>
          <w:bCs/>
          <w:i/>
          <w:sz w:val="20"/>
          <w:vertAlign w:val="superscript"/>
        </w:rPr>
      </w:pPr>
      <w:r w:rsidRPr="00383420">
        <w:rPr>
          <w:rFonts w:ascii="Arial Narrow" w:hAnsi="Arial Narrow" w:cstheme="minorHAnsi"/>
          <w:bCs/>
          <w:i/>
          <w:sz w:val="20"/>
          <w:lang w:eastAsia="sk-SK"/>
        </w:rPr>
        <w:t>Výpočtové požiarne zaťaženie „p</w:t>
      </w:r>
      <w:r w:rsidRPr="00383420">
        <w:rPr>
          <w:rFonts w:ascii="Arial Narrow" w:hAnsi="Arial Narrow" w:cstheme="minorHAnsi"/>
          <w:bCs/>
          <w:i/>
          <w:sz w:val="20"/>
          <w:vertAlign w:val="subscript"/>
          <w:lang w:eastAsia="sk-SK"/>
        </w:rPr>
        <w:t>v</w:t>
      </w:r>
      <w:r w:rsidRPr="00383420">
        <w:rPr>
          <w:rFonts w:ascii="Arial Narrow" w:hAnsi="Arial Narrow" w:cstheme="minorHAnsi"/>
          <w:bCs/>
          <w:i/>
          <w:sz w:val="20"/>
          <w:lang w:eastAsia="sk-SK"/>
        </w:rPr>
        <w:t xml:space="preserve">“ : </w:t>
      </w:r>
      <w:r w:rsidRPr="00383420">
        <w:rPr>
          <w:rFonts w:ascii="Arial Narrow" w:hAnsi="Arial Narrow" w:cstheme="minorHAnsi"/>
          <w:bCs/>
          <w:i/>
          <w:sz w:val="20"/>
          <w:lang w:eastAsia="sk-SK"/>
        </w:rPr>
        <w:tab/>
      </w:r>
      <w:r w:rsidRPr="00383420">
        <w:rPr>
          <w:rFonts w:ascii="Arial Narrow" w:hAnsi="Arial Narrow" w:cstheme="minorHAnsi"/>
          <w:bCs/>
          <w:i/>
          <w:sz w:val="20"/>
        </w:rPr>
        <w:t>p</w:t>
      </w:r>
      <w:r w:rsidRPr="00383420">
        <w:rPr>
          <w:rFonts w:ascii="Arial Narrow" w:hAnsi="Arial Narrow" w:cstheme="minorHAnsi"/>
          <w:bCs/>
          <w:i/>
          <w:sz w:val="20"/>
          <w:vertAlign w:val="subscript"/>
        </w:rPr>
        <w:t xml:space="preserve">v </w:t>
      </w:r>
      <w:r w:rsidRPr="00383420">
        <w:rPr>
          <w:rFonts w:ascii="Arial Narrow" w:hAnsi="Arial Narrow" w:cstheme="minorHAnsi"/>
          <w:bCs/>
          <w:i/>
          <w:sz w:val="20"/>
        </w:rPr>
        <w:t xml:space="preserve">=   </w:t>
      </w:r>
      <w:r w:rsidR="00383420" w:rsidRPr="00383420">
        <w:rPr>
          <w:rFonts w:ascii="Arial Narrow" w:hAnsi="Arial Narrow" w:cstheme="minorHAnsi"/>
          <w:bCs/>
          <w:i/>
          <w:sz w:val="20"/>
        </w:rPr>
        <w:t>5,</w:t>
      </w:r>
      <w:r w:rsidR="001650A3">
        <w:rPr>
          <w:rFonts w:ascii="Arial Narrow" w:hAnsi="Arial Narrow" w:cstheme="minorHAnsi"/>
          <w:bCs/>
          <w:i/>
          <w:sz w:val="20"/>
        </w:rPr>
        <w:t>44</w:t>
      </w:r>
      <w:r w:rsidRPr="00383420">
        <w:rPr>
          <w:rFonts w:ascii="Arial Narrow" w:hAnsi="Arial Narrow" w:cstheme="minorHAnsi"/>
          <w:bCs/>
          <w:i/>
          <w:sz w:val="20"/>
        </w:rPr>
        <w:t xml:space="preserve"> kg.m</w:t>
      </w:r>
      <w:r w:rsidRPr="00383420">
        <w:rPr>
          <w:rFonts w:ascii="Arial Narrow" w:hAnsi="Arial Narrow" w:cstheme="minorHAnsi"/>
          <w:bCs/>
          <w:i/>
          <w:sz w:val="20"/>
          <w:vertAlign w:val="superscript"/>
        </w:rPr>
        <w:t>-2</w:t>
      </w:r>
    </w:p>
    <w:p w14:paraId="7A372FCB" w14:textId="4CECAE71" w:rsidR="0082723A" w:rsidRPr="00383420" w:rsidRDefault="0082723A" w:rsidP="0082723A">
      <w:pPr>
        <w:spacing w:after="120" w:line="276" w:lineRule="auto"/>
        <w:ind w:firstLine="708"/>
        <w:jc w:val="both"/>
        <w:rPr>
          <w:rFonts w:ascii="Arial Narrow" w:hAnsi="Arial Narrow" w:cstheme="minorHAnsi"/>
          <w:bCs/>
          <w:sz w:val="20"/>
          <w:szCs w:val="20"/>
        </w:rPr>
      </w:pPr>
      <w:r w:rsidRPr="00383420">
        <w:rPr>
          <w:rFonts w:ascii="Arial Narrow" w:hAnsi="Arial Narrow" w:cstheme="minorHAnsi"/>
          <w:bCs/>
          <w:sz w:val="20"/>
          <w:szCs w:val="20"/>
        </w:rPr>
        <w:t>Požiarne riziko požiarneho úseku N1.0</w:t>
      </w:r>
      <w:r>
        <w:rPr>
          <w:rFonts w:ascii="Arial Narrow" w:hAnsi="Arial Narrow" w:cstheme="minorHAnsi"/>
          <w:bCs/>
          <w:sz w:val="20"/>
          <w:szCs w:val="20"/>
        </w:rPr>
        <w:t>2</w:t>
      </w:r>
      <w:r w:rsidRPr="00383420">
        <w:rPr>
          <w:rFonts w:ascii="Arial Narrow" w:hAnsi="Arial Narrow" w:cstheme="minorHAnsi"/>
          <w:bCs/>
          <w:sz w:val="20"/>
          <w:szCs w:val="20"/>
        </w:rPr>
        <w:t>/N3 je vyjadrené výpočtovým požiarnym zaťažením (§ 33 ods. 1 písm. a), b), c) a ods. 2 vyhl. MV SR č. 94/2004 a podľa čl. 3.2 v STN 92 0201-1).</w:t>
      </w:r>
      <w:r w:rsidR="00756184" w:rsidRPr="00756184">
        <w:rPr>
          <w:rFonts w:ascii="Arial Narrow" w:hAnsi="Arial Narrow" w:cstheme="minorHAnsi"/>
          <w:color w:val="000000"/>
          <w:sz w:val="20"/>
        </w:rPr>
        <w:t xml:space="preserve"> </w:t>
      </w:r>
      <w:r w:rsidR="00756184" w:rsidRPr="00DE74FB">
        <w:rPr>
          <w:rFonts w:ascii="Arial Narrow" w:hAnsi="Arial Narrow" w:cstheme="minorHAnsi"/>
          <w:color w:val="000000"/>
          <w:sz w:val="20"/>
        </w:rPr>
        <w:t>Pre PÚ</w:t>
      </w:r>
      <w:r w:rsidR="00756184" w:rsidRPr="00DE74FB">
        <w:rPr>
          <w:rFonts w:ascii="Arial Narrow" w:hAnsi="Arial Narrow" w:cstheme="minorHAnsi"/>
          <w:sz w:val="20"/>
        </w:rPr>
        <w:t xml:space="preserve"> </w:t>
      </w:r>
      <w:r w:rsidR="00756184" w:rsidRPr="00DE74FB">
        <w:rPr>
          <w:rFonts w:ascii="Arial Narrow" w:hAnsi="Arial Narrow" w:cstheme="minorHAnsi"/>
          <w:color w:val="000000"/>
          <w:sz w:val="20"/>
        </w:rPr>
        <w:t xml:space="preserve">sa hodnoty </w:t>
      </w:r>
      <w:r w:rsidR="00756184" w:rsidRPr="00DE74FB">
        <w:rPr>
          <w:rFonts w:ascii="Arial Narrow" w:hAnsi="Arial Narrow" w:cstheme="minorHAnsi"/>
          <w:b/>
          <w:color w:val="000000"/>
          <w:sz w:val="20"/>
        </w:rPr>
        <w:t>p</w:t>
      </w:r>
      <w:r w:rsidR="00756184" w:rsidRPr="00DE74FB">
        <w:rPr>
          <w:rFonts w:ascii="Arial Narrow" w:hAnsi="Arial Narrow" w:cstheme="minorHAnsi"/>
          <w:b/>
          <w:color w:val="000000"/>
          <w:sz w:val="20"/>
          <w:vertAlign w:val="subscript"/>
        </w:rPr>
        <w:t>v</w:t>
      </w:r>
      <w:r w:rsidR="00756184" w:rsidRPr="00DE74FB">
        <w:rPr>
          <w:rFonts w:ascii="Arial Narrow" w:hAnsi="Arial Narrow" w:cstheme="minorHAnsi"/>
          <w:color w:val="000000"/>
          <w:sz w:val="20"/>
        </w:rPr>
        <w:t xml:space="preserve"> a </w:t>
      </w:r>
      <w:r w:rsidR="00756184" w:rsidRPr="00DE74FB">
        <w:rPr>
          <w:rFonts w:ascii="Arial Narrow" w:hAnsi="Arial Narrow" w:cstheme="minorHAnsi"/>
          <w:b/>
          <w:color w:val="000000"/>
          <w:sz w:val="20"/>
        </w:rPr>
        <w:t>a</w:t>
      </w:r>
      <w:r w:rsidR="00756184" w:rsidRPr="00DE74FB">
        <w:rPr>
          <w:rFonts w:ascii="Arial Narrow" w:hAnsi="Arial Narrow" w:cstheme="minorHAnsi"/>
          <w:color w:val="000000"/>
          <w:sz w:val="20"/>
        </w:rPr>
        <w:t xml:space="preserve"> stanovia v zmysle prílohy K, tab. K1, pol. 2</w:t>
      </w:r>
      <w:r w:rsidR="00756184">
        <w:rPr>
          <w:rFonts w:ascii="Arial Narrow" w:hAnsi="Arial Narrow" w:cstheme="minorHAnsi"/>
          <w:color w:val="000000"/>
          <w:sz w:val="20"/>
        </w:rPr>
        <w:t>6</w:t>
      </w:r>
      <w:r w:rsidR="00756184" w:rsidRPr="00DE74FB">
        <w:rPr>
          <w:rFonts w:ascii="Arial Narrow" w:hAnsi="Arial Narrow" w:cstheme="minorHAnsi"/>
          <w:color w:val="000000"/>
          <w:sz w:val="20"/>
        </w:rPr>
        <w:t> v STN 92 0201-1.</w:t>
      </w:r>
    </w:p>
    <w:p w14:paraId="32316CEE" w14:textId="4271A7D7" w:rsidR="0082723A" w:rsidRPr="00383420" w:rsidRDefault="0082723A" w:rsidP="0082723A">
      <w:pPr>
        <w:spacing w:after="0" w:line="276" w:lineRule="auto"/>
        <w:jc w:val="both"/>
        <w:rPr>
          <w:rFonts w:ascii="Arial Narrow" w:hAnsi="Arial Narrow" w:cstheme="minorHAnsi"/>
          <w:bCs/>
          <w:i/>
          <w:iCs/>
          <w:sz w:val="20"/>
        </w:rPr>
      </w:pPr>
      <w:r w:rsidRPr="00383420">
        <w:rPr>
          <w:rFonts w:ascii="Arial Narrow" w:hAnsi="Arial Narrow" w:cstheme="minorHAnsi"/>
          <w:bCs/>
          <w:i/>
          <w:iCs/>
          <w:sz w:val="20"/>
        </w:rPr>
        <w:t>Súčiniteľ horľavých látok „a“:</w:t>
      </w:r>
      <w:r w:rsidRPr="00383420">
        <w:rPr>
          <w:rFonts w:ascii="Arial Narrow" w:hAnsi="Arial Narrow" w:cstheme="minorHAnsi"/>
          <w:bCs/>
          <w:i/>
          <w:iCs/>
          <w:sz w:val="20"/>
        </w:rPr>
        <w:tab/>
      </w:r>
      <w:r w:rsidRPr="00383420">
        <w:rPr>
          <w:rFonts w:ascii="Arial Narrow" w:hAnsi="Arial Narrow" w:cstheme="minorHAnsi"/>
          <w:bCs/>
          <w:i/>
          <w:iCs/>
          <w:sz w:val="20"/>
        </w:rPr>
        <w:tab/>
        <w:t>a</w:t>
      </w:r>
      <w:r w:rsidRPr="00383420">
        <w:rPr>
          <w:rFonts w:ascii="Arial Narrow" w:eastAsia="Times New Roman" w:hAnsi="Arial Narrow" w:cstheme="minorHAnsi"/>
          <w:i/>
          <w:sz w:val="20"/>
          <w:lang w:eastAsia="sk-SK"/>
        </w:rPr>
        <w:t xml:space="preserve"> </w:t>
      </w:r>
      <w:r w:rsidRPr="00383420">
        <w:rPr>
          <w:rFonts w:ascii="Arial Narrow" w:hAnsi="Arial Narrow" w:cstheme="minorHAnsi"/>
          <w:bCs/>
          <w:i/>
          <w:sz w:val="20"/>
          <w:lang w:eastAsia="sk-SK"/>
        </w:rPr>
        <w:t>=     0,</w:t>
      </w:r>
      <w:r w:rsidR="00756184">
        <w:rPr>
          <w:rFonts w:ascii="Arial Narrow" w:hAnsi="Arial Narrow" w:cstheme="minorHAnsi"/>
          <w:bCs/>
          <w:i/>
          <w:sz w:val="20"/>
          <w:lang w:eastAsia="sk-SK"/>
        </w:rPr>
        <w:t>90</w:t>
      </w:r>
    </w:p>
    <w:p w14:paraId="471994A8" w14:textId="553B8988" w:rsidR="00756184" w:rsidRPr="000B38D4" w:rsidRDefault="0082723A" w:rsidP="000B38D4">
      <w:pPr>
        <w:spacing w:after="120" w:line="276" w:lineRule="auto"/>
        <w:jc w:val="both"/>
        <w:rPr>
          <w:rFonts w:ascii="Arial Narrow" w:hAnsi="Arial Narrow" w:cstheme="minorHAnsi"/>
          <w:bCs/>
          <w:i/>
          <w:sz w:val="20"/>
          <w:vertAlign w:val="superscript"/>
        </w:rPr>
      </w:pPr>
      <w:r w:rsidRPr="00383420">
        <w:rPr>
          <w:rFonts w:ascii="Arial Narrow" w:hAnsi="Arial Narrow" w:cstheme="minorHAnsi"/>
          <w:bCs/>
          <w:i/>
          <w:sz w:val="20"/>
          <w:lang w:eastAsia="sk-SK"/>
        </w:rPr>
        <w:t>Výpočtové požiarne zaťaženie „p</w:t>
      </w:r>
      <w:r w:rsidRPr="00383420">
        <w:rPr>
          <w:rFonts w:ascii="Arial Narrow" w:hAnsi="Arial Narrow" w:cstheme="minorHAnsi"/>
          <w:bCs/>
          <w:i/>
          <w:sz w:val="20"/>
          <w:vertAlign w:val="subscript"/>
          <w:lang w:eastAsia="sk-SK"/>
        </w:rPr>
        <w:t>v</w:t>
      </w:r>
      <w:r w:rsidRPr="00383420">
        <w:rPr>
          <w:rFonts w:ascii="Arial Narrow" w:hAnsi="Arial Narrow" w:cstheme="minorHAnsi"/>
          <w:bCs/>
          <w:i/>
          <w:sz w:val="20"/>
          <w:lang w:eastAsia="sk-SK"/>
        </w:rPr>
        <w:t xml:space="preserve">“ : </w:t>
      </w:r>
      <w:r w:rsidRPr="00383420">
        <w:rPr>
          <w:rFonts w:ascii="Arial Narrow" w:hAnsi="Arial Narrow" w:cstheme="minorHAnsi"/>
          <w:bCs/>
          <w:i/>
          <w:sz w:val="20"/>
          <w:lang w:eastAsia="sk-SK"/>
        </w:rPr>
        <w:tab/>
      </w:r>
      <w:r w:rsidRPr="00383420">
        <w:rPr>
          <w:rFonts w:ascii="Arial Narrow" w:hAnsi="Arial Narrow" w:cstheme="minorHAnsi"/>
          <w:bCs/>
          <w:i/>
          <w:sz w:val="20"/>
        </w:rPr>
        <w:t>p</w:t>
      </w:r>
      <w:r w:rsidRPr="00383420">
        <w:rPr>
          <w:rFonts w:ascii="Arial Narrow" w:hAnsi="Arial Narrow" w:cstheme="minorHAnsi"/>
          <w:bCs/>
          <w:i/>
          <w:sz w:val="20"/>
          <w:vertAlign w:val="subscript"/>
        </w:rPr>
        <w:t xml:space="preserve">v </w:t>
      </w:r>
      <w:r w:rsidRPr="00383420">
        <w:rPr>
          <w:rFonts w:ascii="Arial Narrow" w:hAnsi="Arial Narrow" w:cstheme="minorHAnsi"/>
          <w:bCs/>
          <w:i/>
          <w:sz w:val="20"/>
        </w:rPr>
        <w:t xml:space="preserve">=   </w:t>
      </w:r>
      <w:r w:rsidR="00756184">
        <w:rPr>
          <w:rFonts w:ascii="Arial Narrow" w:hAnsi="Arial Narrow" w:cstheme="minorHAnsi"/>
          <w:bCs/>
          <w:i/>
          <w:sz w:val="20"/>
        </w:rPr>
        <w:t xml:space="preserve">30,00 </w:t>
      </w:r>
      <w:r w:rsidRPr="00383420">
        <w:rPr>
          <w:rFonts w:ascii="Arial Narrow" w:hAnsi="Arial Narrow" w:cstheme="minorHAnsi"/>
          <w:bCs/>
          <w:i/>
          <w:sz w:val="20"/>
        </w:rPr>
        <w:t>kg.m</w:t>
      </w:r>
      <w:r w:rsidRPr="00383420">
        <w:rPr>
          <w:rFonts w:ascii="Arial Narrow" w:hAnsi="Arial Narrow" w:cstheme="minorHAnsi"/>
          <w:bCs/>
          <w:i/>
          <w:sz w:val="20"/>
          <w:vertAlign w:val="superscript"/>
        </w:rPr>
        <w:t>-2</w:t>
      </w:r>
    </w:p>
    <w:p w14:paraId="0001679F" w14:textId="5EC1AD13" w:rsidR="002E59F9" w:rsidRPr="00DE74FB" w:rsidRDefault="002E59F9" w:rsidP="002E59F9">
      <w:pPr>
        <w:spacing w:after="12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Požiarne riziko požiarneho úseku </w:t>
      </w:r>
      <w:r w:rsidRPr="00DE74FB">
        <w:rPr>
          <w:rFonts w:ascii="Arial Narrow" w:hAnsi="Arial Narrow" w:cstheme="minorHAnsi"/>
          <w:i/>
          <w:iCs/>
          <w:sz w:val="20"/>
          <w:szCs w:val="20"/>
        </w:rPr>
        <w:t xml:space="preserve">N1.03 </w:t>
      </w:r>
      <w:r w:rsidRPr="00DE74FB">
        <w:rPr>
          <w:rFonts w:ascii="Arial Narrow" w:hAnsi="Arial Narrow" w:cstheme="minorHAnsi"/>
          <w:bCs/>
          <w:sz w:val="20"/>
          <w:szCs w:val="20"/>
        </w:rPr>
        <w:t xml:space="preserve">je vyjadrené výpočtovým požiarnym zaťažením (§ 33 ods. 1 písm. a), b), c) a ods. 2 vyhl. MV SR č. 94/2004 a podľa čl. 3.2 v STN 92 0201-1). </w:t>
      </w:r>
    </w:p>
    <w:p w14:paraId="50F0DE3B" w14:textId="58A68E30" w:rsidR="002E59F9" w:rsidRPr="00DE74FB" w:rsidRDefault="002E59F9" w:rsidP="002E59F9">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1,</w:t>
      </w:r>
      <w:r w:rsidR="00DE74FB">
        <w:rPr>
          <w:rFonts w:ascii="Arial Narrow" w:hAnsi="Arial Narrow" w:cstheme="minorHAnsi"/>
          <w:bCs/>
          <w:i/>
          <w:sz w:val="20"/>
          <w:lang w:eastAsia="sk-SK"/>
        </w:rPr>
        <w:t>1</w:t>
      </w:r>
      <w:r w:rsidR="001650A3">
        <w:rPr>
          <w:rFonts w:ascii="Arial Narrow" w:hAnsi="Arial Narrow" w:cstheme="minorHAnsi"/>
          <w:bCs/>
          <w:i/>
          <w:sz w:val="20"/>
          <w:lang w:eastAsia="sk-SK"/>
        </w:rPr>
        <w:t>2</w:t>
      </w:r>
    </w:p>
    <w:p w14:paraId="5F344DC4" w14:textId="509B6B0F" w:rsidR="00DE74FB" w:rsidRPr="00DE74FB" w:rsidRDefault="002E59F9" w:rsidP="002E59F9">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xml:space="preserve">=  </w:t>
      </w:r>
      <w:r w:rsidR="00ED2F83" w:rsidRPr="00DE74FB">
        <w:rPr>
          <w:rFonts w:ascii="Arial Narrow" w:hAnsi="Arial Narrow" w:cstheme="minorHAnsi"/>
          <w:bCs/>
          <w:i/>
          <w:sz w:val="20"/>
        </w:rPr>
        <w:t>1</w:t>
      </w:r>
      <w:r w:rsidR="001650A3">
        <w:rPr>
          <w:rFonts w:ascii="Arial Narrow" w:hAnsi="Arial Narrow" w:cstheme="minorHAnsi"/>
          <w:bCs/>
          <w:i/>
          <w:sz w:val="20"/>
        </w:rPr>
        <w:t>5,91</w:t>
      </w:r>
      <w:r w:rsidRPr="00DE74FB">
        <w:rPr>
          <w:rFonts w:ascii="Arial Narrow" w:hAnsi="Arial Narrow" w:cstheme="minorHAnsi"/>
          <w:bCs/>
          <w:i/>
          <w:sz w:val="20"/>
        </w:rPr>
        <w:t xml:space="preserve"> kg.m</w:t>
      </w:r>
      <w:r w:rsidRPr="00DE74FB">
        <w:rPr>
          <w:rFonts w:ascii="Arial Narrow" w:hAnsi="Arial Narrow" w:cstheme="minorHAnsi"/>
          <w:bCs/>
          <w:i/>
          <w:sz w:val="20"/>
          <w:vertAlign w:val="superscript"/>
        </w:rPr>
        <w:t>-2</w:t>
      </w:r>
    </w:p>
    <w:p w14:paraId="600F1E20" w14:textId="693AB63F" w:rsidR="00ED2F83" w:rsidRPr="00DE74FB" w:rsidRDefault="00ED2F83" w:rsidP="00ED2F83">
      <w:pPr>
        <w:spacing w:after="12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Požiarne riziko požiarneho úseku </w:t>
      </w:r>
      <w:r w:rsidRPr="00DE74FB">
        <w:rPr>
          <w:rFonts w:ascii="Arial Narrow" w:hAnsi="Arial Narrow" w:cstheme="minorHAnsi"/>
          <w:i/>
          <w:iCs/>
          <w:sz w:val="20"/>
          <w:szCs w:val="20"/>
        </w:rPr>
        <w:t xml:space="preserve">N1.04 </w:t>
      </w:r>
      <w:r w:rsidRPr="00DE74FB">
        <w:rPr>
          <w:rFonts w:ascii="Arial Narrow" w:hAnsi="Arial Narrow" w:cstheme="minorHAnsi"/>
          <w:bCs/>
          <w:sz w:val="20"/>
          <w:szCs w:val="20"/>
        </w:rPr>
        <w:t xml:space="preserve">je vyjadrené výpočtovým požiarnym zaťažením (§ 33 ods. 1 písm. a), b), c) a ods. 2 vyhl. MV SR č. 94/2004 a podľa čl. 3.2 v STN 92 0201-1). </w:t>
      </w:r>
    </w:p>
    <w:p w14:paraId="3F038C83" w14:textId="118A7638" w:rsidR="00ED2F83" w:rsidRPr="00DE74FB" w:rsidRDefault="00ED2F83" w:rsidP="00ED2F83">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1,0</w:t>
      </w:r>
      <w:r w:rsidR="00DE74FB">
        <w:rPr>
          <w:rFonts w:ascii="Arial Narrow" w:hAnsi="Arial Narrow" w:cstheme="minorHAnsi"/>
          <w:bCs/>
          <w:i/>
          <w:sz w:val="20"/>
          <w:lang w:eastAsia="sk-SK"/>
        </w:rPr>
        <w:t>9</w:t>
      </w:r>
    </w:p>
    <w:p w14:paraId="1D938560" w14:textId="46F3A28E" w:rsidR="00553B8F" w:rsidRPr="00DE74FB" w:rsidRDefault="00ED2F83" w:rsidP="00306EB0">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xml:space="preserve">=  </w:t>
      </w:r>
      <w:r w:rsidR="00DE74FB">
        <w:rPr>
          <w:rFonts w:ascii="Arial Narrow" w:hAnsi="Arial Narrow" w:cstheme="minorHAnsi"/>
          <w:bCs/>
          <w:i/>
          <w:sz w:val="20"/>
        </w:rPr>
        <w:t xml:space="preserve">44,97 </w:t>
      </w:r>
      <w:r w:rsidRPr="00DE74FB">
        <w:rPr>
          <w:rFonts w:ascii="Arial Narrow" w:hAnsi="Arial Narrow" w:cstheme="minorHAnsi"/>
          <w:bCs/>
          <w:i/>
          <w:sz w:val="20"/>
        </w:rPr>
        <w:t xml:space="preserve"> kg.m</w:t>
      </w:r>
      <w:r w:rsidRPr="00DE74FB">
        <w:rPr>
          <w:rFonts w:ascii="Arial Narrow" w:hAnsi="Arial Narrow" w:cstheme="minorHAnsi"/>
          <w:bCs/>
          <w:i/>
          <w:sz w:val="20"/>
          <w:vertAlign w:val="superscript"/>
        </w:rPr>
        <w:t>-2</w:t>
      </w:r>
    </w:p>
    <w:p w14:paraId="3A1B2C59" w14:textId="5A4B80A8" w:rsidR="00ED2F83" w:rsidRPr="00DE74FB" w:rsidRDefault="00ED2F83" w:rsidP="00ED2F83">
      <w:pPr>
        <w:spacing w:after="12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Požiarne riziko požiarneho úseku </w:t>
      </w:r>
      <w:r w:rsidRPr="00DE74FB">
        <w:rPr>
          <w:rFonts w:ascii="Arial Narrow" w:hAnsi="Arial Narrow" w:cstheme="minorHAnsi"/>
          <w:i/>
          <w:iCs/>
          <w:sz w:val="20"/>
          <w:szCs w:val="20"/>
        </w:rPr>
        <w:t xml:space="preserve">N1.05 </w:t>
      </w:r>
      <w:r w:rsidRPr="00DE74FB">
        <w:rPr>
          <w:rFonts w:ascii="Arial Narrow" w:hAnsi="Arial Narrow" w:cstheme="minorHAnsi"/>
          <w:bCs/>
          <w:sz w:val="20"/>
          <w:szCs w:val="20"/>
        </w:rPr>
        <w:t xml:space="preserve">je vyjadrené výpočtovým požiarnym zaťažením (§ 33 ods. 1 písm. a), b), c) a ods. 2 vyhl. MV SR č. 94/2004 a podľa čl. 3.2 v STN 92 0201-1). </w:t>
      </w:r>
    </w:p>
    <w:p w14:paraId="3F8120B5" w14:textId="7BD70481" w:rsidR="00ED2F83" w:rsidRPr="00DE74FB" w:rsidRDefault="00ED2F83" w:rsidP="00ED2F83">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1,0</w:t>
      </w:r>
      <w:r w:rsidR="00DE74FB">
        <w:rPr>
          <w:rFonts w:ascii="Arial Narrow" w:hAnsi="Arial Narrow" w:cstheme="minorHAnsi"/>
          <w:bCs/>
          <w:i/>
          <w:sz w:val="20"/>
          <w:lang w:eastAsia="sk-SK"/>
        </w:rPr>
        <w:t>0</w:t>
      </w:r>
    </w:p>
    <w:p w14:paraId="34FBC757" w14:textId="7281B3D7" w:rsidR="00ED2F83" w:rsidRPr="00DE74FB" w:rsidRDefault="00ED2F83" w:rsidP="00ED2F83">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1</w:t>
      </w:r>
      <w:r w:rsidR="001650A3">
        <w:rPr>
          <w:rFonts w:ascii="Arial Narrow" w:hAnsi="Arial Narrow" w:cstheme="minorHAnsi"/>
          <w:bCs/>
          <w:i/>
          <w:sz w:val="20"/>
        </w:rPr>
        <w:t>8,58</w:t>
      </w:r>
      <w:r w:rsidRPr="00DE74FB">
        <w:rPr>
          <w:rFonts w:ascii="Arial Narrow" w:hAnsi="Arial Narrow" w:cstheme="minorHAnsi"/>
          <w:bCs/>
          <w:i/>
          <w:sz w:val="20"/>
        </w:rPr>
        <w:t xml:space="preserve"> kg.m</w:t>
      </w:r>
      <w:r w:rsidRPr="00DE74FB">
        <w:rPr>
          <w:rFonts w:ascii="Arial Narrow" w:hAnsi="Arial Narrow" w:cstheme="minorHAnsi"/>
          <w:bCs/>
          <w:i/>
          <w:sz w:val="20"/>
          <w:vertAlign w:val="superscript"/>
        </w:rPr>
        <w:t>-2</w:t>
      </w:r>
    </w:p>
    <w:p w14:paraId="07CCF817" w14:textId="626C8E4A" w:rsidR="00ED2F83" w:rsidRPr="00DE74FB" w:rsidRDefault="00ED2F83" w:rsidP="00ED2F83">
      <w:pPr>
        <w:spacing w:after="12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Požiarne riziko požiarneho úseku </w:t>
      </w:r>
      <w:r w:rsidRPr="00DE74FB">
        <w:rPr>
          <w:rFonts w:ascii="Arial Narrow" w:hAnsi="Arial Narrow" w:cstheme="minorHAnsi"/>
          <w:i/>
          <w:iCs/>
          <w:sz w:val="20"/>
          <w:szCs w:val="20"/>
        </w:rPr>
        <w:t xml:space="preserve">N1.06 </w:t>
      </w:r>
      <w:r w:rsidRPr="00DE74FB">
        <w:rPr>
          <w:rFonts w:ascii="Arial Narrow" w:hAnsi="Arial Narrow" w:cstheme="minorHAnsi"/>
          <w:bCs/>
          <w:sz w:val="20"/>
          <w:szCs w:val="20"/>
        </w:rPr>
        <w:t xml:space="preserve">je vyjadrené výpočtovým požiarnym zaťažením (§ 33 ods. 1 písm. a), b), c) a ods. 2 vyhl. MV SR č. 94/2004 a podľa čl. 3.2 v STN 92 0201-1). </w:t>
      </w:r>
    </w:p>
    <w:p w14:paraId="5D56519C" w14:textId="02D35C2B" w:rsidR="00ED2F83" w:rsidRPr="00DE74FB" w:rsidRDefault="00ED2F83" w:rsidP="00ED2F83">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1,0</w:t>
      </w:r>
      <w:r w:rsidR="00DE74FB">
        <w:rPr>
          <w:rFonts w:ascii="Arial Narrow" w:hAnsi="Arial Narrow" w:cstheme="minorHAnsi"/>
          <w:bCs/>
          <w:i/>
          <w:sz w:val="20"/>
          <w:lang w:eastAsia="sk-SK"/>
        </w:rPr>
        <w:t>4</w:t>
      </w:r>
    </w:p>
    <w:p w14:paraId="5385C3E8" w14:textId="7C5CBFF9" w:rsidR="00ED2F83" w:rsidRPr="00DE74FB" w:rsidRDefault="00ED2F83" w:rsidP="00ED2F83">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xml:space="preserve">=  </w:t>
      </w:r>
      <w:r w:rsidR="00DE74FB">
        <w:rPr>
          <w:rFonts w:ascii="Arial Narrow" w:hAnsi="Arial Narrow" w:cstheme="minorHAnsi"/>
          <w:bCs/>
          <w:i/>
          <w:sz w:val="20"/>
        </w:rPr>
        <w:t>2</w:t>
      </w:r>
      <w:r w:rsidR="001650A3">
        <w:rPr>
          <w:rFonts w:ascii="Arial Narrow" w:hAnsi="Arial Narrow" w:cstheme="minorHAnsi"/>
          <w:bCs/>
          <w:i/>
          <w:sz w:val="20"/>
        </w:rPr>
        <w:t>5,53</w:t>
      </w:r>
      <w:r w:rsidRPr="00DE74FB">
        <w:rPr>
          <w:rFonts w:ascii="Arial Narrow" w:hAnsi="Arial Narrow" w:cstheme="minorHAnsi"/>
          <w:bCs/>
          <w:i/>
          <w:sz w:val="20"/>
        </w:rPr>
        <w:t xml:space="preserve"> kg.m</w:t>
      </w:r>
      <w:r w:rsidRPr="00DE74FB">
        <w:rPr>
          <w:rFonts w:ascii="Arial Narrow" w:hAnsi="Arial Narrow" w:cstheme="minorHAnsi"/>
          <w:bCs/>
          <w:i/>
          <w:sz w:val="20"/>
          <w:vertAlign w:val="superscript"/>
        </w:rPr>
        <w:t>-2</w:t>
      </w:r>
    </w:p>
    <w:p w14:paraId="3539D724" w14:textId="5B6EC2F8" w:rsidR="00ED2F83" w:rsidRPr="00DE74FB" w:rsidRDefault="00ED2F83" w:rsidP="00ED2F83">
      <w:pPr>
        <w:spacing w:after="12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Požiarne riziko požiarneho úseku </w:t>
      </w:r>
      <w:r w:rsidRPr="00DE74FB">
        <w:rPr>
          <w:rFonts w:ascii="Arial Narrow" w:hAnsi="Arial Narrow" w:cstheme="minorHAnsi"/>
          <w:i/>
          <w:iCs/>
          <w:sz w:val="20"/>
          <w:szCs w:val="20"/>
        </w:rPr>
        <w:t xml:space="preserve">N1.07 </w:t>
      </w:r>
      <w:r w:rsidRPr="00DE74FB">
        <w:rPr>
          <w:rFonts w:ascii="Arial Narrow" w:hAnsi="Arial Narrow" w:cstheme="minorHAnsi"/>
          <w:bCs/>
          <w:sz w:val="20"/>
          <w:szCs w:val="20"/>
        </w:rPr>
        <w:t xml:space="preserve">je vyjadrené výpočtovým požiarnym zaťažením (§ 33 ods. 1 písm. a), b), c) a ods. 2 vyhl. MV SR č. 94/2004 a podľa čl. 3.2 v STN 92 0201-1). </w:t>
      </w:r>
    </w:p>
    <w:p w14:paraId="06FF42C5" w14:textId="65F5C342" w:rsidR="00ED2F83" w:rsidRPr="00DE74FB" w:rsidRDefault="00ED2F83" w:rsidP="00ED2F83">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0,9</w:t>
      </w:r>
      <w:r w:rsidR="00DE74FB">
        <w:rPr>
          <w:rFonts w:ascii="Arial Narrow" w:hAnsi="Arial Narrow" w:cstheme="minorHAnsi"/>
          <w:bCs/>
          <w:i/>
          <w:sz w:val="20"/>
          <w:lang w:eastAsia="sk-SK"/>
        </w:rPr>
        <w:t>0</w:t>
      </w:r>
    </w:p>
    <w:p w14:paraId="09B13D03" w14:textId="10A849FC" w:rsidR="00ED2F83" w:rsidRPr="00DE74FB" w:rsidRDefault="00ED2F83" w:rsidP="00ED2F83">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1</w:t>
      </w:r>
      <w:r w:rsidR="00376DCF">
        <w:rPr>
          <w:rFonts w:ascii="Arial Narrow" w:hAnsi="Arial Narrow" w:cstheme="minorHAnsi"/>
          <w:bCs/>
          <w:i/>
          <w:sz w:val="20"/>
        </w:rPr>
        <w:t>4,73</w:t>
      </w:r>
      <w:r w:rsidRPr="00DE74FB">
        <w:rPr>
          <w:rFonts w:ascii="Arial Narrow" w:hAnsi="Arial Narrow" w:cstheme="minorHAnsi"/>
          <w:bCs/>
          <w:i/>
          <w:sz w:val="20"/>
        </w:rPr>
        <w:t xml:space="preserve"> kg.m</w:t>
      </w:r>
      <w:r w:rsidRPr="00DE74FB">
        <w:rPr>
          <w:rFonts w:ascii="Arial Narrow" w:hAnsi="Arial Narrow" w:cstheme="minorHAnsi"/>
          <w:bCs/>
          <w:i/>
          <w:sz w:val="20"/>
          <w:vertAlign w:val="superscript"/>
        </w:rPr>
        <w:t>-2</w:t>
      </w:r>
    </w:p>
    <w:p w14:paraId="11329773" w14:textId="7C9C888C" w:rsidR="00ED2F83" w:rsidRPr="00DE74FB" w:rsidRDefault="00ED2F83" w:rsidP="00ED2F83">
      <w:pPr>
        <w:spacing w:after="12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Požiarne riziko požiarneho úseku </w:t>
      </w:r>
      <w:r w:rsidRPr="00DE74FB">
        <w:rPr>
          <w:rFonts w:ascii="Arial Narrow" w:hAnsi="Arial Narrow" w:cstheme="minorHAnsi"/>
          <w:i/>
          <w:iCs/>
          <w:sz w:val="20"/>
          <w:szCs w:val="20"/>
        </w:rPr>
        <w:t xml:space="preserve">N1.08 </w:t>
      </w:r>
      <w:r w:rsidRPr="00DE74FB">
        <w:rPr>
          <w:rFonts w:ascii="Arial Narrow" w:hAnsi="Arial Narrow" w:cstheme="minorHAnsi"/>
          <w:bCs/>
          <w:sz w:val="20"/>
          <w:szCs w:val="20"/>
        </w:rPr>
        <w:t xml:space="preserve">je vyjadrené výpočtovým požiarnym zaťažením (§ 33 ods. 1 písm. a), b), c) a ods. 2 vyhl. MV SR č. 94/2004 a podľa čl. 3.2 v STN 92 0201-1). </w:t>
      </w:r>
    </w:p>
    <w:p w14:paraId="5CE8C9CD" w14:textId="69816E59" w:rsidR="00ED2F83" w:rsidRPr="00DE74FB" w:rsidRDefault="00ED2F83" w:rsidP="00ED2F83">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0,9</w:t>
      </w:r>
      <w:r w:rsidR="00DE74FB">
        <w:rPr>
          <w:rFonts w:ascii="Arial Narrow" w:hAnsi="Arial Narrow" w:cstheme="minorHAnsi"/>
          <w:bCs/>
          <w:i/>
          <w:sz w:val="20"/>
          <w:lang w:eastAsia="sk-SK"/>
        </w:rPr>
        <w:t>8</w:t>
      </w:r>
    </w:p>
    <w:p w14:paraId="32E8347E" w14:textId="13D68ED6" w:rsidR="00ED2F83" w:rsidRPr="00DE74FB" w:rsidRDefault="00ED2F83" w:rsidP="00ED2F83">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13,</w:t>
      </w:r>
      <w:r w:rsidR="00376DCF">
        <w:rPr>
          <w:rFonts w:ascii="Arial Narrow" w:hAnsi="Arial Narrow" w:cstheme="minorHAnsi"/>
          <w:bCs/>
          <w:i/>
          <w:sz w:val="20"/>
        </w:rPr>
        <w:t>48</w:t>
      </w:r>
      <w:r w:rsidRPr="00DE74FB">
        <w:rPr>
          <w:rFonts w:ascii="Arial Narrow" w:hAnsi="Arial Narrow" w:cstheme="minorHAnsi"/>
          <w:bCs/>
          <w:i/>
          <w:sz w:val="20"/>
        </w:rPr>
        <w:t xml:space="preserve"> kg.m</w:t>
      </w:r>
      <w:r w:rsidRPr="00DE74FB">
        <w:rPr>
          <w:rFonts w:ascii="Arial Narrow" w:hAnsi="Arial Narrow" w:cstheme="minorHAnsi"/>
          <w:bCs/>
          <w:i/>
          <w:sz w:val="20"/>
          <w:vertAlign w:val="superscript"/>
        </w:rPr>
        <w:t>-2</w:t>
      </w:r>
    </w:p>
    <w:p w14:paraId="1CA5D714" w14:textId="77777777" w:rsidR="00D4632A" w:rsidRDefault="00D4632A" w:rsidP="00306EB0">
      <w:pPr>
        <w:spacing w:after="120" w:line="276" w:lineRule="auto"/>
        <w:ind w:firstLine="708"/>
        <w:jc w:val="both"/>
        <w:rPr>
          <w:rFonts w:ascii="Arial Narrow" w:hAnsi="Arial Narrow" w:cstheme="minorHAnsi"/>
          <w:bCs/>
          <w:sz w:val="20"/>
          <w:szCs w:val="20"/>
        </w:rPr>
      </w:pPr>
    </w:p>
    <w:p w14:paraId="650D9CFF" w14:textId="7C532455" w:rsidR="00306EB0" w:rsidRPr="00DE74FB" w:rsidRDefault="00306EB0" w:rsidP="00306EB0">
      <w:pPr>
        <w:spacing w:after="12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lastRenderedPageBreak/>
        <w:t xml:space="preserve">Požiarne riziko požiarneho úseku </w:t>
      </w:r>
      <w:r w:rsidRPr="00DE74FB">
        <w:rPr>
          <w:rFonts w:ascii="Arial Narrow" w:hAnsi="Arial Narrow" w:cstheme="minorHAnsi"/>
          <w:i/>
          <w:iCs/>
          <w:sz w:val="20"/>
          <w:szCs w:val="20"/>
        </w:rPr>
        <w:t xml:space="preserve">N1.09 </w:t>
      </w:r>
      <w:r w:rsidRPr="00DE74FB">
        <w:rPr>
          <w:rFonts w:ascii="Arial Narrow" w:hAnsi="Arial Narrow" w:cstheme="minorHAnsi"/>
          <w:bCs/>
          <w:sz w:val="20"/>
          <w:szCs w:val="20"/>
        </w:rPr>
        <w:t xml:space="preserve">je vyjadrené výpočtovým požiarnym zaťažením (§ 33 ods. 1 písm. a), b), c) a ods. 2 vyhl. MV SR č. 94/2004 a podľa čl. 3.2 v STN 92 0201-1). </w:t>
      </w:r>
    </w:p>
    <w:p w14:paraId="564CC9D0" w14:textId="7CC07B02" w:rsidR="00306EB0" w:rsidRPr="00DE74FB" w:rsidRDefault="00306EB0" w:rsidP="00306EB0">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0,9</w:t>
      </w:r>
      <w:r w:rsidR="00DE74FB">
        <w:rPr>
          <w:rFonts w:ascii="Arial Narrow" w:hAnsi="Arial Narrow" w:cstheme="minorHAnsi"/>
          <w:bCs/>
          <w:i/>
          <w:sz w:val="20"/>
          <w:lang w:eastAsia="sk-SK"/>
        </w:rPr>
        <w:t>5</w:t>
      </w:r>
    </w:p>
    <w:p w14:paraId="3A157A9D" w14:textId="6C67E145" w:rsidR="00306EB0" w:rsidRPr="00DE74FB" w:rsidRDefault="00306EB0" w:rsidP="00ED2F83">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1</w:t>
      </w:r>
      <w:r w:rsidR="00D4632A">
        <w:rPr>
          <w:rFonts w:ascii="Arial Narrow" w:hAnsi="Arial Narrow" w:cstheme="minorHAnsi"/>
          <w:bCs/>
          <w:i/>
          <w:sz w:val="20"/>
        </w:rPr>
        <w:t>8,91</w:t>
      </w:r>
      <w:r w:rsidRPr="00DE74FB">
        <w:rPr>
          <w:rFonts w:ascii="Arial Narrow" w:hAnsi="Arial Narrow" w:cstheme="minorHAnsi"/>
          <w:bCs/>
          <w:i/>
          <w:sz w:val="20"/>
        </w:rPr>
        <w:t xml:space="preserve"> kg.m</w:t>
      </w:r>
      <w:r w:rsidRPr="00DE74FB">
        <w:rPr>
          <w:rFonts w:ascii="Arial Narrow" w:hAnsi="Arial Narrow" w:cstheme="minorHAnsi"/>
          <w:bCs/>
          <w:i/>
          <w:sz w:val="20"/>
          <w:vertAlign w:val="superscript"/>
        </w:rPr>
        <w:t>-2</w:t>
      </w:r>
    </w:p>
    <w:p w14:paraId="57BFD50F" w14:textId="716F8BD9" w:rsidR="00367897" w:rsidRPr="00DE74FB" w:rsidRDefault="00367897" w:rsidP="00367897">
      <w:pPr>
        <w:spacing w:after="12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Požiarne riziko požiarneho úseku </w:t>
      </w:r>
      <w:r w:rsidRPr="00DE74FB">
        <w:rPr>
          <w:rFonts w:ascii="Arial Narrow" w:hAnsi="Arial Narrow" w:cstheme="minorHAnsi"/>
          <w:i/>
          <w:iCs/>
          <w:sz w:val="20"/>
          <w:szCs w:val="20"/>
        </w:rPr>
        <w:t>N1.</w:t>
      </w:r>
      <w:r>
        <w:rPr>
          <w:rFonts w:ascii="Arial Narrow" w:hAnsi="Arial Narrow" w:cstheme="minorHAnsi"/>
          <w:i/>
          <w:iCs/>
          <w:sz w:val="20"/>
          <w:szCs w:val="20"/>
        </w:rPr>
        <w:t>10</w:t>
      </w:r>
      <w:r w:rsidRPr="00DE74FB">
        <w:rPr>
          <w:rFonts w:ascii="Arial Narrow" w:hAnsi="Arial Narrow" w:cstheme="minorHAnsi"/>
          <w:i/>
          <w:iCs/>
          <w:sz w:val="20"/>
          <w:szCs w:val="20"/>
        </w:rPr>
        <w:t xml:space="preserve"> </w:t>
      </w:r>
      <w:r w:rsidRPr="00DE74FB">
        <w:rPr>
          <w:rFonts w:ascii="Arial Narrow" w:hAnsi="Arial Narrow" w:cstheme="minorHAnsi"/>
          <w:bCs/>
          <w:sz w:val="20"/>
          <w:szCs w:val="20"/>
        </w:rPr>
        <w:t xml:space="preserve">je vyjadrené výpočtovým požiarnym zaťažením (§ 33 ods. 1 písm. a), b), c) a ods. 2 vyhl. MV SR č. 94/2004 a podľa čl. 3.2 v STN 92 0201-1). </w:t>
      </w:r>
    </w:p>
    <w:p w14:paraId="755D90C4" w14:textId="5983364B" w:rsidR="00367897" w:rsidRPr="00DE74FB" w:rsidRDefault="00367897" w:rsidP="00367897">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0,9</w:t>
      </w:r>
      <w:r>
        <w:rPr>
          <w:rFonts w:ascii="Arial Narrow" w:hAnsi="Arial Narrow" w:cstheme="minorHAnsi"/>
          <w:bCs/>
          <w:i/>
          <w:sz w:val="20"/>
          <w:lang w:eastAsia="sk-SK"/>
        </w:rPr>
        <w:t>0</w:t>
      </w:r>
    </w:p>
    <w:p w14:paraId="218793C2" w14:textId="057BAF8E" w:rsidR="00367897" w:rsidRPr="00DE74FB" w:rsidRDefault="00367897" w:rsidP="00367897">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xml:space="preserve">= </w:t>
      </w:r>
      <w:r>
        <w:rPr>
          <w:rFonts w:ascii="Arial Narrow" w:hAnsi="Arial Narrow" w:cstheme="minorHAnsi"/>
          <w:bCs/>
          <w:i/>
          <w:sz w:val="20"/>
        </w:rPr>
        <w:t xml:space="preserve"> </w:t>
      </w:r>
      <w:r w:rsidRPr="00DE74FB">
        <w:rPr>
          <w:rFonts w:ascii="Arial Narrow" w:hAnsi="Arial Narrow" w:cstheme="minorHAnsi"/>
          <w:bCs/>
          <w:i/>
          <w:sz w:val="20"/>
        </w:rPr>
        <w:t xml:space="preserve"> </w:t>
      </w:r>
      <w:r>
        <w:rPr>
          <w:rFonts w:ascii="Arial Narrow" w:hAnsi="Arial Narrow" w:cstheme="minorHAnsi"/>
          <w:bCs/>
          <w:i/>
          <w:sz w:val="20"/>
        </w:rPr>
        <w:t>7,65</w:t>
      </w:r>
      <w:r w:rsidRPr="00DE74FB">
        <w:rPr>
          <w:rFonts w:ascii="Arial Narrow" w:hAnsi="Arial Narrow" w:cstheme="minorHAnsi"/>
          <w:bCs/>
          <w:i/>
          <w:sz w:val="20"/>
        </w:rPr>
        <w:t xml:space="preserve"> kg.m</w:t>
      </w:r>
      <w:r w:rsidRPr="00DE74FB">
        <w:rPr>
          <w:rFonts w:ascii="Arial Narrow" w:hAnsi="Arial Narrow" w:cstheme="minorHAnsi"/>
          <w:bCs/>
          <w:i/>
          <w:sz w:val="20"/>
          <w:vertAlign w:val="superscript"/>
        </w:rPr>
        <w:t>-2</w:t>
      </w:r>
    </w:p>
    <w:p w14:paraId="74333E5E" w14:textId="24281F1C" w:rsidR="00ED2F83" w:rsidRPr="00DE74FB" w:rsidRDefault="00ED2F83" w:rsidP="00ED2F83">
      <w:pPr>
        <w:spacing w:after="12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Požiarne riziko požiarneho úseku </w:t>
      </w:r>
      <w:r w:rsidRPr="00DE74FB">
        <w:rPr>
          <w:rFonts w:ascii="Arial Narrow" w:hAnsi="Arial Narrow" w:cstheme="minorHAnsi"/>
          <w:i/>
          <w:iCs/>
          <w:sz w:val="20"/>
          <w:szCs w:val="20"/>
        </w:rPr>
        <w:t>N2.03</w:t>
      </w:r>
      <w:r w:rsidR="00306EB0" w:rsidRPr="00DE74FB">
        <w:rPr>
          <w:rFonts w:ascii="Arial Narrow" w:hAnsi="Arial Narrow" w:cstheme="minorHAnsi"/>
          <w:i/>
          <w:iCs/>
          <w:sz w:val="20"/>
          <w:szCs w:val="20"/>
        </w:rPr>
        <w:t xml:space="preserve"> až N2.05</w:t>
      </w:r>
      <w:r w:rsidRPr="00DE74FB">
        <w:rPr>
          <w:rFonts w:ascii="Arial Narrow" w:hAnsi="Arial Narrow" w:cstheme="minorHAnsi"/>
          <w:i/>
          <w:iCs/>
          <w:sz w:val="20"/>
          <w:szCs w:val="20"/>
        </w:rPr>
        <w:t xml:space="preserve"> </w:t>
      </w:r>
      <w:r w:rsidR="00306EB0" w:rsidRPr="00DE74FB">
        <w:rPr>
          <w:rFonts w:ascii="Arial Narrow" w:hAnsi="Arial Narrow" w:cstheme="minorHAnsi"/>
          <w:i/>
          <w:iCs/>
          <w:sz w:val="20"/>
          <w:szCs w:val="20"/>
        </w:rPr>
        <w:t xml:space="preserve">a N3.03 až N3.05 </w:t>
      </w:r>
      <w:r w:rsidRPr="00DE74FB">
        <w:rPr>
          <w:rFonts w:ascii="Arial Narrow" w:hAnsi="Arial Narrow" w:cstheme="minorHAnsi"/>
          <w:bCs/>
          <w:sz w:val="20"/>
          <w:szCs w:val="20"/>
        </w:rPr>
        <w:t xml:space="preserve">je vyjadrené výpočtovým požiarnym zaťažením (§ 33 ods. 1 písm. a), b), c) a ods. 2 vyhl. MV SR č. 94/2004 a podľa čl. 3.2 v STN 92 0201-1). </w:t>
      </w:r>
      <w:r w:rsidR="00306EB0" w:rsidRPr="00DE74FB">
        <w:rPr>
          <w:rFonts w:ascii="Arial Narrow" w:hAnsi="Arial Narrow" w:cstheme="minorHAnsi"/>
          <w:color w:val="000000"/>
          <w:sz w:val="20"/>
        </w:rPr>
        <w:t>Pre PÚ</w:t>
      </w:r>
      <w:r w:rsidR="00306EB0" w:rsidRPr="00DE74FB">
        <w:rPr>
          <w:rFonts w:ascii="Arial Narrow" w:hAnsi="Arial Narrow" w:cstheme="minorHAnsi"/>
          <w:sz w:val="20"/>
        </w:rPr>
        <w:t xml:space="preserve"> </w:t>
      </w:r>
      <w:r w:rsidR="00306EB0" w:rsidRPr="00DE74FB">
        <w:rPr>
          <w:rFonts w:ascii="Arial Narrow" w:hAnsi="Arial Narrow" w:cstheme="minorHAnsi"/>
          <w:color w:val="000000"/>
          <w:sz w:val="20"/>
        </w:rPr>
        <w:t xml:space="preserve">sa hodnoty </w:t>
      </w:r>
      <w:r w:rsidR="00306EB0" w:rsidRPr="00DE74FB">
        <w:rPr>
          <w:rFonts w:ascii="Arial Narrow" w:hAnsi="Arial Narrow" w:cstheme="minorHAnsi"/>
          <w:b/>
          <w:color w:val="000000"/>
          <w:sz w:val="20"/>
        </w:rPr>
        <w:t>p</w:t>
      </w:r>
      <w:r w:rsidR="00306EB0" w:rsidRPr="00DE74FB">
        <w:rPr>
          <w:rFonts w:ascii="Arial Narrow" w:hAnsi="Arial Narrow" w:cstheme="minorHAnsi"/>
          <w:b/>
          <w:color w:val="000000"/>
          <w:sz w:val="20"/>
          <w:vertAlign w:val="subscript"/>
        </w:rPr>
        <w:t>v</w:t>
      </w:r>
      <w:r w:rsidR="00306EB0" w:rsidRPr="00DE74FB">
        <w:rPr>
          <w:rFonts w:ascii="Arial Narrow" w:hAnsi="Arial Narrow" w:cstheme="minorHAnsi"/>
          <w:color w:val="000000"/>
          <w:sz w:val="20"/>
        </w:rPr>
        <w:t xml:space="preserve"> a </w:t>
      </w:r>
      <w:r w:rsidR="00306EB0" w:rsidRPr="00DE74FB">
        <w:rPr>
          <w:rFonts w:ascii="Arial Narrow" w:hAnsi="Arial Narrow" w:cstheme="minorHAnsi"/>
          <w:b/>
          <w:color w:val="000000"/>
          <w:sz w:val="20"/>
        </w:rPr>
        <w:t>a</w:t>
      </w:r>
      <w:r w:rsidR="00306EB0" w:rsidRPr="00DE74FB">
        <w:rPr>
          <w:rFonts w:ascii="Arial Narrow" w:hAnsi="Arial Narrow" w:cstheme="minorHAnsi"/>
          <w:color w:val="000000"/>
          <w:sz w:val="20"/>
        </w:rPr>
        <w:t xml:space="preserve"> stanovia v zmysle prílohy K, tab. K1, pol. 21 v STN 92 0201-1.</w:t>
      </w:r>
    </w:p>
    <w:p w14:paraId="3B44FC20" w14:textId="77777777" w:rsidR="00306EB0" w:rsidRPr="00DE74FB" w:rsidRDefault="00306EB0" w:rsidP="00306EB0">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0,85</w:t>
      </w:r>
    </w:p>
    <w:p w14:paraId="608933B6" w14:textId="722269C0" w:rsidR="00306EB0" w:rsidRDefault="00306EB0" w:rsidP="00306EB0">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7,50  kg.m</w:t>
      </w:r>
      <w:r w:rsidRPr="00DE74FB">
        <w:rPr>
          <w:rFonts w:ascii="Arial Narrow" w:hAnsi="Arial Narrow" w:cstheme="minorHAnsi"/>
          <w:bCs/>
          <w:i/>
          <w:sz w:val="20"/>
          <w:vertAlign w:val="superscript"/>
        </w:rPr>
        <w:t>-2</w:t>
      </w:r>
    </w:p>
    <w:p w14:paraId="087BA083" w14:textId="09E40F72" w:rsidR="00E20E93" w:rsidRPr="00DE74FB" w:rsidRDefault="00E20E93" w:rsidP="00E20E93">
      <w:pPr>
        <w:spacing w:after="12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Požiarne riziko požiarneho úseku </w:t>
      </w:r>
      <w:r w:rsidRPr="00DE74FB">
        <w:rPr>
          <w:rFonts w:ascii="Arial Narrow" w:hAnsi="Arial Narrow" w:cstheme="minorHAnsi"/>
          <w:i/>
          <w:iCs/>
          <w:sz w:val="20"/>
          <w:szCs w:val="20"/>
        </w:rPr>
        <w:t>N2.0</w:t>
      </w:r>
      <w:r>
        <w:rPr>
          <w:rFonts w:ascii="Arial Narrow" w:hAnsi="Arial Narrow" w:cstheme="minorHAnsi"/>
          <w:i/>
          <w:iCs/>
          <w:sz w:val="20"/>
          <w:szCs w:val="20"/>
        </w:rPr>
        <w:t>6</w:t>
      </w:r>
      <w:r w:rsidRPr="00DE74FB">
        <w:rPr>
          <w:rFonts w:ascii="Arial Narrow" w:hAnsi="Arial Narrow" w:cstheme="minorHAnsi"/>
          <w:i/>
          <w:iCs/>
          <w:sz w:val="20"/>
          <w:szCs w:val="20"/>
        </w:rPr>
        <w:t xml:space="preserve"> až N2.</w:t>
      </w:r>
      <w:r>
        <w:rPr>
          <w:rFonts w:ascii="Arial Narrow" w:hAnsi="Arial Narrow" w:cstheme="minorHAnsi"/>
          <w:i/>
          <w:iCs/>
          <w:sz w:val="20"/>
          <w:szCs w:val="20"/>
        </w:rPr>
        <w:t>19</w:t>
      </w:r>
      <w:r w:rsidRPr="00DE74FB">
        <w:rPr>
          <w:rFonts w:ascii="Arial Narrow" w:hAnsi="Arial Narrow" w:cstheme="minorHAnsi"/>
          <w:i/>
          <w:iCs/>
          <w:sz w:val="20"/>
          <w:szCs w:val="20"/>
        </w:rPr>
        <w:t xml:space="preserve"> a N3.0</w:t>
      </w:r>
      <w:r>
        <w:rPr>
          <w:rFonts w:ascii="Arial Narrow" w:hAnsi="Arial Narrow" w:cstheme="minorHAnsi"/>
          <w:i/>
          <w:iCs/>
          <w:sz w:val="20"/>
          <w:szCs w:val="20"/>
        </w:rPr>
        <w:t>6</w:t>
      </w:r>
      <w:r w:rsidRPr="00DE74FB">
        <w:rPr>
          <w:rFonts w:ascii="Arial Narrow" w:hAnsi="Arial Narrow" w:cstheme="minorHAnsi"/>
          <w:i/>
          <w:iCs/>
          <w:sz w:val="20"/>
          <w:szCs w:val="20"/>
        </w:rPr>
        <w:t xml:space="preserve"> až N3.</w:t>
      </w:r>
      <w:r>
        <w:rPr>
          <w:rFonts w:ascii="Arial Narrow" w:hAnsi="Arial Narrow" w:cstheme="minorHAnsi"/>
          <w:i/>
          <w:iCs/>
          <w:sz w:val="20"/>
          <w:szCs w:val="20"/>
        </w:rPr>
        <w:t>1</w:t>
      </w:r>
      <w:r w:rsidR="00252A9F">
        <w:rPr>
          <w:rFonts w:ascii="Arial Narrow" w:hAnsi="Arial Narrow" w:cstheme="minorHAnsi"/>
          <w:i/>
          <w:iCs/>
          <w:sz w:val="20"/>
          <w:szCs w:val="20"/>
        </w:rPr>
        <w:t>8</w:t>
      </w:r>
      <w:r w:rsidRPr="00DE74FB">
        <w:rPr>
          <w:rFonts w:ascii="Arial Narrow" w:hAnsi="Arial Narrow" w:cstheme="minorHAnsi"/>
          <w:i/>
          <w:iCs/>
          <w:sz w:val="20"/>
          <w:szCs w:val="20"/>
        </w:rPr>
        <w:t xml:space="preserve"> </w:t>
      </w:r>
      <w:r w:rsidRPr="00DE74FB">
        <w:rPr>
          <w:rFonts w:ascii="Arial Narrow" w:hAnsi="Arial Narrow" w:cstheme="minorHAnsi"/>
          <w:bCs/>
          <w:sz w:val="20"/>
          <w:szCs w:val="20"/>
        </w:rPr>
        <w:t xml:space="preserve">je vyjadrené výpočtovým požiarnym zaťažením (§ 33 ods. 1 písm. a), b), c) a ods. 2 vyhl. MV SR č. 94/2004 a podľa čl. 3.2 v STN 92 0201-1). </w:t>
      </w:r>
      <w:r w:rsidRPr="00DE74FB">
        <w:rPr>
          <w:rFonts w:ascii="Arial Narrow" w:hAnsi="Arial Narrow" w:cstheme="minorHAnsi"/>
          <w:color w:val="000000"/>
          <w:sz w:val="20"/>
        </w:rPr>
        <w:t>Pre PÚ</w:t>
      </w:r>
      <w:r w:rsidRPr="00DE74FB">
        <w:rPr>
          <w:rFonts w:ascii="Arial Narrow" w:hAnsi="Arial Narrow" w:cstheme="minorHAnsi"/>
          <w:sz w:val="20"/>
        </w:rPr>
        <w:t xml:space="preserve"> </w:t>
      </w:r>
      <w:r w:rsidRPr="00DE74FB">
        <w:rPr>
          <w:rFonts w:ascii="Arial Narrow" w:hAnsi="Arial Narrow" w:cstheme="minorHAnsi"/>
          <w:color w:val="000000"/>
          <w:sz w:val="20"/>
        </w:rPr>
        <w:t xml:space="preserve">sa hodnoty </w:t>
      </w:r>
      <w:r w:rsidRPr="00DE74FB">
        <w:rPr>
          <w:rFonts w:ascii="Arial Narrow" w:hAnsi="Arial Narrow" w:cstheme="minorHAnsi"/>
          <w:b/>
          <w:color w:val="000000"/>
          <w:sz w:val="20"/>
        </w:rPr>
        <w:t>p</w:t>
      </w:r>
      <w:r w:rsidRPr="00DE74FB">
        <w:rPr>
          <w:rFonts w:ascii="Arial Narrow" w:hAnsi="Arial Narrow" w:cstheme="minorHAnsi"/>
          <w:b/>
          <w:color w:val="000000"/>
          <w:sz w:val="20"/>
          <w:vertAlign w:val="subscript"/>
        </w:rPr>
        <w:t>v</w:t>
      </w:r>
      <w:r w:rsidRPr="00DE74FB">
        <w:rPr>
          <w:rFonts w:ascii="Arial Narrow" w:hAnsi="Arial Narrow" w:cstheme="minorHAnsi"/>
          <w:color w:val="000000"/>
          <w:sz w:val="20"/>
        </w:rPr>
        <w:t xml:space="preserve"> a </w:t>
      </w:r>
      <w:r w:rsidRPr="00DE74FB">
        <w:rPr>
          <w:rFonts w:ascii="Arial Narrow" w:hAnsi="Arial Narrow" w:cstheme="minorHAnsi"/>
          <w:b/>
          <w:color w:val="000000"/>
          <w:sz w:val="20"/>
        </w:rPr>
        <w:t>a</w:t>
      </w:r>
      <w:r w:rsidRPr="00DE74FB">
        <w:rPr>
          <w:rFonts w:ascii="Arial Narrow" w:hAnsi="Arial Narrow" w:cstheme="minorHAnsi"/>
          <w:color w:val="000000"/>
          <w:sz w:val="20"/>
        </w:rPr>
        <w:t xml:space="preserve"> stanovia v zmysle prílohy K, tab. K1, pol. </w:t>
      </w:r>
      <w:r>
        <w:rPr>
          <w:rFonts w:ascii="Arial Narrow" w:hAnsi="Arial Narrow" w:cstheme="minorHAnsi"/>
          <w:color w:val="000000"/>
          <w:sz w:val="20"/>
        </w:rPr>
        <w:t>16</w:t>
      </w:r>
      <w:r w:rsidRPr="00DE74FB">
        <w:rPr>
          <w:rFonts w:ascii="Arial Narrow" w:hAnsi="Arial Narrow" w:cstheme="minorHAnsi"/>
          <w:color w:val="000000"/>
          <w:sz w:val="20"/>
        </w:rPr>
        <w:t> v STN 92 0201-1.</w:t>
      </w:r>
    </w:p>
    <w:p w14:paraId="09C9730C" w14:textId="5C868668" w:rsidR="00E20E93" w:rsidRPr="00DE74FB" w:rsidRDefault="00E20E93" w:rsidP="00E20E93">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xml:space="preserve">=        </w:t>
      </w:r>
      <w:r>
        <w:rPr>
          <w:rFonts w:ascii="Arial Narrow" w:hAnsi="Arial Narrow" w:cstheme="minorHAnsi"/>
          <w:bCs/>
          <w:i/>
          <w:sz w:val="20"/>
          <w:lang w:eastAsia="sk-SK"/>
        </w:rPr>
        <w:t xml:space="preserve"> 1,00</w:t>
      </w:r>
    </w:p>
    <w:p w14:paraId="2D3FED34" w14:textId="6604ADA5" w:rsidR="00E20E93" w:rsidRPr="00DE74FB" w:rsidRDefault="00E20E93" w:rsidP="00306EB0">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xml:space="preserve">=      </w:t>
      </w:r>
      <w:r>
        <w:rPr>
          <w:rFonts w:ascii="Arial Narrow" w:hAnsi="Arial Narrow" w:cstheme="minorHAnsi"/>
          <w:bCs/>
          <w:i/>
          <w:sz w:val="20"/>
        </w:rPr>
        <w:t>50,0</w:t>
      </w:r>
      <w:r w:rsidRPr="00DE74FB">
        <w:rPr>
          <w:rFonts w:ascii="Arial Narrow" w:hAnsi="Arial Narrow" w:cstheme="minorHAnsi"/>
          <w:bCs/>
          <w:i/>
          <w:sz w:val="20"/>
        </w:rPr>
        <w:t>0  kg.m</w:t>
      </w:r>
      <w:r w:rsidRPr="00DE74FB">
        <w:rPr>
          <w:rFonts w:ascii="Arial Narrow" w:hAnsi="Arial Narrow" w:cstheme="minorHAnsi"/>
          <w:bCs/>
          <w:i/>
          <w:sz w:val="20"/>
          <w:vertAlign w:val="superscript"/>
        </w:rPr>
        <w:t>-2</w:t>
      </w:r>
    </w:p>
    <w:p w14:paraId="55E794A7" w14:textId="73C5BA72" w:rsidR="00092DFF" w:rsidRPr="00DE74FB" w:rsidRDefault="00092DFF" w:rsidP="00AE2C4E">
      <w:pPr>
        <w:spacing w:after="120" w:line="276" w:lineRule="auto"/>
        <w:ind w:firstLine="708"/>
        <w:jc w:val="both"/>
        <w:rPr>
          <w:rFonts w:ascii="Arial Narrow" w:hAnsi="Arial Narrow" w:cstheme="minorHAnsi"/>
          <w:bCs/>
          <w:i/>
          <w:sz w:val="20"/>
          <w:vertAlign w:val="superscript"/>
        </w:rPr>
      </w:pPr>
      <w:r w:rsidRPr="00DE74FB">
        <w:rPr>
          <w:rFonts w:ascii="Arial Narrow" w:hAnsi="Arial Narrow" w:cstheme="minorHAnsi"/>
          <w:bCs/>
          <w:sz w:val="20"/>
          <w:szCs w:val="20"/>
        </w:rPr>
        <w:t xml:space="preserve">Požiarne riziko požiarneho úseku </w:t>
      </w:r>
      <w:r w:rsidR="00D953D8" w:rsidRPr="00DE74FB">
        <w:rPr>
          <w:rFonts w:ascii="Arial Narrow" w:hAnsi="Arial Narrow" w:cstheme="minorHAnsi"/>
          <w:bCs/>
          <w:sz w:val="20"/>
          <w:szCs w:val="20"/>
        </w:rPr>
        <w:t>N2.</w:t>
      </w:r>
      <w:r w:rsidR="00AE2C4E">
        <w:rPr>
          <w:rFonts w:ascii="Arial Narrow" w:hAnsi="Arial Narrow" w:cstheme="minorHAnsi"/>
          <w:bCs/>
          <w:sz w:val="20"/>
          <w:szCs w:val="20"/>
        </w:rPr>
        <w:t>20</w:t>
      </w:r>
      <w:r w:rsidR="00D953D8" w:rsidRPr="00DE74FB">
        <w:rPr>
          <w:rFonts w:ascii="Arial Narrow" w:hAnsi="Arial Narrow" w:cstheme="minorHAnsi"/>
          <w:bCs/>
          <w:sz w:val="20"/>
          <w:szCs w:val="20"/>
        </w:rPr>
        <w:t xml:space="preserve"> </w:t>
      </w:r>
      <w:r w:rsidRPr="00DE74FB">
        <w:rPr>
          <w:rFonts w:ascii="Arial Narrow" w:hAnsi="Arial Narrow" w:cstheme="minorHAnsi"/>
          <w:bCs/>
          <w:sz w:val="20"/>
          <w:szCs w:val="20"/>
        </w:rPr>
        <w:t xml:space="preserve">je vyjadrené výpočtovým požiarnym zaťažením (§ 33 ods. 1 písm. a), b), c) a ods. 2 vyhl. MV SR č. 94/2004 a podľa čl. 3.2 v STN 92 0201-1). </w:t>
      </w:r>
    </w:p>
    <w:p w14:paraId="570C0CE4" w14:textId="4F57720F" w:rsidR="003638F4" w:rsidRPr="00DE74FB" w:rsidRDefault="003638F4" w:rsidP="003638F4">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0,90</w:t>
      </w:r>
    </w:p>
    <w:p w14:paraId="04577D5E" w14:textId="48564FAE" w:rsidR="003638F4" w:rsidRDefault="003638F4" w:rsidP="003638F4">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13,5</w:t>
      </w:r>
      <w:r w:rsidR="00D4632A">
        <w:rPr>
          <w:rFonts w:ascii="Arial Narrow" w:hAnsi="Arial Narrow" w:cstheme="minorHAnsi"/>
          <w:bCs/>
          <w:i/>
          <w:sz w:val="20"/>
        </w:rPr>
        <w:t>4</w:t>
      </w:r>
      <w:r w:rsidRPr="00DE74FB">
        <w:rPr>
          <w:rFonts w:ascii="Arial Narrow" w:hAnsi="Arial Narrow" w:cstheme="minorHAnsi"/>
          <w:bCs/>
          <w:i/>
          <w:sz w:val="20"/>
        </w:rPr>
        <w:t xml:space="preserve"> kg.m</w:t>
      </w:r>
      <w:r w:rsidRPr="00DE74FB">
        <w:rPr>
          <w:rFonts w:ascii="Arial Narrow" w:hAnsi="Arial Narrow" w:cstheme="minorHAnsi"/>
          <w:bCs/>
          <w:i/>
          <w:sz w:val="20"/>
          <w:vertAlign w:val="superscript"/>
        </w:rPr>
        <w:t>-2</w:t>
      </w:r>
    </w:p>
    <w:p w14:paraId="780532DF" w14:textId="30E848BD" w:rsidR="00DE4C17" w:rsidRPr="00DE74FB" w:rsidRDefault="00DE4C17" w:rsidP="00DE4C17">
      <w:pPr>
        <w:spacing w:after="120" w:line="276" w:lineRule="auto"/>
        <w:ind w:firstLine="708"/>
        <w:jc w:val="both"/>
        <w:rPr>
          <w:rFonts w:ascii="Arial Narrow" w:hAnsi="Arial Narrow" w:cstheme="minorHAnsi"/>
          <w:bCs/>
          <w:i/>
          <w:sz w:val="20"/>
          <w:vertAlign w:val="superscript"/>
        </w:rPr>
      </w:pPr>
      <w:r w:rsidRPr="00DE74FB">
        <w:rPr>
          <w:rFonts w:ascii="Arial Narrow" w:hAnsi="Arial Narrow" w:cstheme="minorHAnsi"/>
          <w:bCs/>
          <w:sz w:val="20"/>
          <w:szCs w:val="20"/>
        </w:rPr>
        <w:t>Požiarne riziko požiarneho úseku N2.</w:t>
      </w:r>
      <w:r>
        <w:rPr>
          <w:rFonts w:ascii="Arial Narrow" w:hAnsi="Arial Narrow" w:cstheme="minorHAnsi"/>
          <w:bCs/>
          <w:sz w:val="20"/>
          <w:szCs w:val="20"/>
        </w:rPr>
        <w:t>21</w:t>
      </w:r>
      <w:r w:rsidRPr="00DE74FB">
        <w:rPr>
          <w:rFonts w:ascii="Arial Narrow" w:hAnsi="Arial Narrow" w:cstheme="minorHAnsi"/>
          <w:bCs/>
          <w:sz w:val="20"/>
          <w:szCs w:val="20"/>
        </w:rPr>
        <w:t xml:space="preserve"> je vyjadrené výpočtovým požiarnym zaťažením (§ 33 ods. 1 písm. a), b), c) a ods. 2 vyhl. MV SR č. 94/2004 a podľa čl. 3.2 v STN 92 0201-1). </w:t>
      </w:r>
    </w:p>
    <w:p w14:paraId="7A7D9D01" w14:textId="002D463D" w:rsidR="00DE4C17" w:rsidRPr="00DE74FB" w:rsidRDefault="00DE4C17" w:rsidP="00DE4C17">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xml:space="preserve">=      </w:t>
      </w:r>
      <w:r>
        <w:rPr>
          <w:rFonts w:ascii="Arial Narrow" w:hAnsi="Arial Narrow" w:cstheme="minorHAnsi"/>
          <w:bCs/>
          <w:i/>
          <w:sz w:val="20"/>
          <w:lang w:eastAsia="sk-SK"/>
        </w:rPr>
        <w:t>1,13</w:t>
      </w:r>
    </w:p>
    <w:p w14:paraId="3FFD2347" w14:textId="0FE4F763" w:rsidR="00DE4C17" w:rsidRPr="00DE74FB" w:rsidRDefault="00DE4C17" w:rsidP="00DE4C17">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xml:space="preserve">=  </w:t>
      </w:r>
      <w:r w:rsidR="00D4632A">
        <w:rPr>
          <w:rFonts w:ascii="Arial Narrow" w:hAnsi="Arial Narrow" w:cstheme="minorHAnsi"/>
          <w:bCs/>
          <w:i/>
          <w:sz w:val="20"/>
        </w:rPr>
        <w:t>25,32</w:t>
      </w:r>
      <w:r>
        <w:rPr>
          <w:rFonts w:ascii="Arial Narrow" w:hAnsi="Arial Narrow" w:cstheme="minorHAnsi"/>
          <w:bCs/>
          <w:i/>
          <w:sz w:val="20"/>
        </w:rPr>
        <w:t xml:space="preserve"> </w:t>
      </w:r>
      <w:r w:rsidRPr="00DE74FB">
        <w:rPr>
          <w:rFonts w:ascii="Arial Narrow" w:hAnsi="Arial Narrow" w:cstheme="minorHAnsi"/>
          <w:bCs/>
          <w:i/>
          <w:sz w:val="20"/>
        </w:rPr>
        <w:t>kg.m</w:t>
      </w:r>
      <w:r w:rsidRPr="00DE74FB">
        <w:rPr>
          <w:rFonts w:ascii="Arial Narrow" w:hAnsi="Arial Narrow" w:cstheme="minorHAnsi"/>
          <w:bCs/>
          <w:i/>
          <w:sz w:val="20"/>
          <w:vertAlign w:val="superscript"/>
        </w:rPr>
        <w:t>-2</w:t>
      </w:r>
    </w:p>
    <w:p w14:paraId="6D3F34A1" w14:textId="78039646" w:rsidR="00DE4C17" w:rsidRPr="00DE74FB" w:rsidRDefault="00DE4C17" w:rsidP="00DE4C17">
      <w:pPr>
        <w:spacing w:after="120" w:line="276" w:lineRule="auto"/>
        <w:ind w:firstLine="708"/>
        <w:jc w:val="both"/>
        <w:rPr>
          <w:rFonts w:ascii="Arial Narrow" w:hAnsi="Arial Narrow" w:cstheme="minorHAnsi"/>
          <w:bCs/>
          <w:i/>
          <w:sz w:val="20"/>
          <w:vertAlign w:val="superscript"/>
        </w:rPr>
      </w:pPr>
      <w:r w:rsidRPr="00DE74FB">
        <w:rPr>
          <w:rFonts w:ascii="Arial Narrow" w:hAnsi="Arial Narrow" w:cstheme="minorHAnsi"/>
          <w:bCs/>
          <w:sz w:val="20"/>
          <w:szCs w:val="20"/>
        </w:rPr>
        <w:t>Požiarne riziko požiarneho úseku N2.</w:t>
      </w:r>
      <w:r>
        <w:rPr>
          <w:rFonts w:ascii="Arial Narrow" w:hAnsi="Arial Narrow" w:cstheme="minorHAnsi"/>
          <w:bCs/>
          <w:sz w:val="20"/>
          <w:szCs w:val="20"/>
        </w:rPr>
        <w:t>22</w:t>
      </w:r>
      <w:r w:rsidRPr="00DE74FB">
        <w:rPr>
          <w:rFonts w:ascii="Arial Narrow" w:hAnsi="Arial Narrow" w:cstheme="minorHAnsi"/>
          <w:bCs/>
          <w:sz w:val="20"/>
          <w:szCs w:val="20"/>
        </w:rPr>
        <w:t xml:space="preserve"> je vyjadrené výpočtovým požiarnym zaťažením (§ 33 ods. 1 písm. a), b), c) a ods. 2 vyhl. MV SR č. 94/2004 a podľa čl. 3.2 v STN 92 0201-1). </w:t>
      </w:r>
    </w:p>
    <w:p w14:paraId="2CD2FC86" w14:textId="25CEBCAF" w:rsidR="00DE4C17" w:rsidRPr="00DE74FB" w:rsidRDefault="00DE4C17" w:rsidP="00DE4C17">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xml:space="preserve">=      </w:t>
      </w:r>
      <w:r>
        <w:rPr>
          <w:rFonts w:ascii="Arial Narrow" w:hAnsi="Arial Narrow" w:cstheme="minorHAnsi"/>
          <w:bCs/>
          <w:i/>
          <w:sz w:val="20"/>
          <w:lang w:eastAsia="sk-SK"/>
        </w:rPr>
        <w:t>1,</w:t>
      </w:r>
      <w:r w:rsidR="00D4632A">
        <w:rPr>
          <w:rFonts w:ascii="Arial Narrow" w:hAnsi="Arial Narrow" w:cstheme="minorHAnsi"/>
          <w:bCs/>
          <w:i/>
          <w:sz w:val="20"/>
          <w:lang w:eastAsia="sk-SK"/>
        </w:rPr>
        <w:t>10</w:t>
      </w:r>
    </w:p>
    <w:p w14:paraId="352E7A38" w14:textId="0150DC2F" w:rsidR="00DE4C17" w:rsidRPr="00DE74FB" w:rsidRDefault="00DE4C17" w:rsidP="00DE4C17">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xml:space="preserve">=  </w:t>
      </w:r>
      <w:r w:rsidR="00D4632A">
        <w:rPr>
          <w:rFonts w:ascii="Arial Narrow" w:hAnsi="Arial Narrow" w:cstheme="minorHAnsi"/>
          <w:bCs/>
          <w:i/>
          <w:sz w:val="20"/>
        </w:rPr>
        <w:t xml:space="preserve">67,35 </w:t>
      </w:r>
      <w:r w:rsidRPr="00DE74FB">
        <w:rPr>
          <w:rFonts w:ascii="Arial Narrow" w:hAnsi="Arial Narrow" w:cstheme="minorHAnsi"/>
          <w:bCs/>
          <w:i/>
          <w:sz w:val="20"/>
        </w:rPr>
        <w:t>kg.m</w:t>
      </w:r>
      <w:r w:rsidRPr="00DE74FB">
        <w:rPr>
          <w:rFonts w:ascii="Arial Narrow" w:hAnsi="Arial Narrow" w:cstheme="minorHAnsi"/>
          <w:bCs/>
          <w:i/>
          <w:sz w:val="20"/>
          <w:vertAlign w:val="superscript"/>
        </w:rPr>
        <w:t>-2</w:t>
      </w:r>
    </w:p>
    <w:p w14:paraId="61E13936" w14:textId="7D2F0C79" w:rsidR="00DE4C17" w:rsidRPr="00DE74FB" w:rsidRDefault="00DE4C17" w:rsidP="00DE4C17">
      <w:pPr>
        <w:spacing w:after="120" w:line="276" w:lineRule="auto"/>
        <w:ind w:firstLine="708"/>
        <w:jc w:val="both"/>
        <w:rPr>
          <w:rFonts w:ascii="Arial Narrow" w:hAnsi="Arial Narrow" w:cstheme="minorHAnsi"/>
          <w:bCs/>
          <w:i/>
          <w:sz w:val="20"/>
          <w:vertAlign w:val="superscript"/>
        </w:rPr>
      </w:pPr>
      <w:r w:rsidRPr="00DE74FB">
        <w:rPr>
          <w:rFonts w:ascii="Arial Narrow" w:hAnsi="Arial Narrow" w:cstheme="minorHAnsi"/>
          <w:bCs/>
          <w:sz w:val="20"/>
          <w:szCs w:val="20"/>
        </w:rPr>
        <w:t>Požiarne riziko požiarneho úseku N2.</w:t>
      </w:r>
      <w:r>
        <w:rPr>
          <w:rFonts w:ascii="Arial Narrow" w:hAnsi="Arial Narrow" w:cstheme="minorHAnsi"/>
          <w:bCs/>
          <w:sz w:val="20"/>
          <w:szCs w:val="20"/>
        </w:rPr>
        <w:t>23</w:t>
      </w:r>
      <w:r w:rsidRPr="00DE74FB">
        <w:rPr>
          <w:rFonts w:ascii="Arial Narrow" w:hAnsi="Arial Narrow" w:cstheme="minorHAnsi"/>
          <w:bCs/>
          <w:sz w:val="20"/>
          <w:szCs w:val="20"/>
        </w:rPr>
        <w:t xml:space="preserve"> je vyjadrené výpočtovým požiarnym zaťažením (§ 33 ods. 1 písm. a), b), c) a ods. 2 vyhl. MV SR č. 94/2004 a podľa čl. 3.2 v STN 92 0201-1). </w:t>
      </w:r>
    </w:p>
    <w:p w14:paraId="185CC149" w14:textId="0CE78BE8" w:rsidR="00DE4C17" w:rsidRPr="00DE74FB" w:rsidRDefault="00DE4C17" w:rsidP="00DE4C17">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xml:space="preserve">=      </w:t>
      </w:r>
      <w:r>
        <w:rPr>
          <w:rFonts w:ascii="Arial Narrow" w:hAnsi="Arial Narrow" w:cstheme="minorHAnsi"/>
          <w:bCs/>
          <w:i/>
          <w:sz w:val="20"/>
          <w:lang w:eastAsia="sk-SK"/>
        </w:rPr>
        <w:t>1,05</w:t>
      </w:r>
    </w:p>
    <w:p w14:paraId="396FB9E1" w14:textId="51D9EC65" w:rsidR="00DE4C17" w:rsidRPr="00DE74FB" w:rsidRDefault="00DE4C17" w:rsidP="00DE4C17">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xml:space="preserve">=  </w:t>
      </w:r>
      <w:r>
        <w:rPr>
          <w:rFonts w:ascii="Arial Narrow" w:hAnsi="Arial Narrow" w:cstheme="minorHAnsi"/>
          <w:bCs/>
          <w:i/>
          <w:sz w:val="20"/>
        </w:rPr>
        <w:t xml:space="preserve">48,46 </w:t>
      </w:r>
      <w:r w:rsidRPr="00DE74FB">
        <w:rPr>
          <w:rFonts w:ascii="Arial Narrow" w:hAnsi="Arial Narrow" w:cstheme="minorHAnsi"/>
          <w:bCs/>
          <w:i/>
          <w:sz w:val="20"/>
        </w:rPr>
        <w:t>kg.m</w:t>
      </w:r>
      <w:r w:rsidRPr="00DE74FB">
        <w:rPr>
          <w:rFonts w:ascii="Arial Narrow" w:hAnsi="Arial Narrow" w:cstheme="minorHAnsi"/>
          <w:bCs/>
          <w:i/>
          <w:sz w:val="20"/>
          <w:vertAlign w:val="superscript"/>
        </w:rPr>
        <w:t>-2</w:t>
      </w:r>
    </w:p>
    <w:p w14:paraId="7F2B7BEA" w14:textId="5607B54C" w:rsidR="00DE4C17" w:rsidRPr="00DE74FB" w:rsidRDefault="00DE4C17" w:rsidP="00DE4C17">
      <w:pPr>
        <w:spacing w:after="120" w:line="276" w:lineRule="auto"/>
        <w:ind w:firstLine="708"/>
        <w:jc w:val="both"/>
        <w:rPr>
          <w:rFonts w:ascii="Arial Narrow" w:hAnsi="Arial Narrow" w:cstheme="minorHAnsi"/>
          <w:bCs/>
          <w:i/>
          <w:sz w:val="20"/>
          <w:vertAlign w:val="superscript"/>
        </w:rPr>
      </w:pPr>
      <w:r w:rsidRPr="00DE74FB">
        <w:rPr>
          <w:rFonts w:ascii="Arial Narrow" w:hAnsi="Arial Narrow" w:cstheme="minorHAnsi"/>
          <w:bCs/>
          <w:sz w:val="20"/>
          <w:szCs w:val="20"/>
        </w:rPr>
        <w:t>Požiarne riziko požiarneho úseku N2.</w:t>
      </w:r>
      <w:r>
        <w:rPr>
          <w:rFonts w:ascii="Arial Narrow" w:hAnsi="Arial Narrow" w:cstheme="minorHAnsi"/>
          <w:bCs/>
          <w:sz w:val="20"/>
          <w:szCs w:val="20"/>
        </w:rPr>
        <w:t>24</w:t>
      </w:r>
      <w:r w:rsidRPr="00DE74FB">
        <w:rPr>
          <w:rFonts w:ascii="Arial Narrow" w:hAnsi="Arial Narrow" w:cstheme="minorHAnsi"/>
          <w:bCs/>
          <w:sz w:val="20"/>
          <w:szCs w:val="20"/>
        </w:rPr>
        <w:t xml:space="preserve"> je vyjadrené výpočtovým požiarnym zaťažením (§ 33 ods. 1 písm. a), b), c) a ods. 2 vyhl. MV SR č. 94/2004 a podľa čl. 3.2 v STN 92 0201-1). </w:t>
      </w:r>
    </w:p>
    <w:p w14:paraId="423DBA24" w14:textId="5509A2F8" w:rsidR="00DE4C17" w:rsidRPr="00DE74FB" w:rsidRDefault="00DE4C17" w:rsidP="00DE4C17">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xml:space="preserve">=      </w:t>
      </w:r>
      <w:r>
        <w:rPr>
          <w:rFonts w:ascii="Arial Narrow" w:hAnsi="Arial Narrow" w:cstheme="minorHAnsi"/>
          <w:bCs/>
          <w:i/>
          <w:sz w:val="20"/>
          <w:lang w:eastAsia="sk-SK"/>
        </w:rPr>
        <w:t>1,04</w:t>
      </w:r>
    </w:p>
    <w:p w14:paraId="551AD3EA" w14:textId="7D919B82" w:rsidR="00DE4C17" w:rsidRPr="00DE74FB" w:rsidRDefault="00DE4C17" w:rsidP="00DE4C17">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xml:space="preserve">=  </w:t>
      </w:r>
      <w:r>
        <w:rPr>
          <w:rFonts w:ascii="Arial Narrow" w:hAnsi="Arial Narrow" w:cstheme="minorHAnsi"/>
          <w:bCs/>
          <w:i/>
          <w:sz w:val="20"/>
        </w:rPr>
        <w:t xml:space="preserve">56,74 </w:t>
      </w:r>
      <w:r w:rsidRPr="00DE74FB">
        <w:rPr>
          <w:rFonts w:ascii="Arial Narrow" w:hAnsi="Arial Narrow" w:cstheme="minorHAnsi"/>
          <w:bCs/>
          <w:i/>
          <w:sz w:val="20"/>
        </w:rPr>
        <w:t>kg.m</w:t>
      </w:r>
      <w:r w:rsidRPr="00DE74FB">
        <w:rPr>
          <w:rFonts w:ascii="Arial Narrow" w:hAnsi="Arial Narrow" w:cstheme="minorHAnsi"/>
          <w:bCs/>
          <w:i/>
          <w:sz w:val="20"/>
          <w:vertAlign w:val="superscript"/>
        </w:rPr>
        <w:t>-2</w:t>
      </w:r>
    </w:p>
    <w:p w14:paraId="62FE5454" w14:textId="6B578388" w:rsidR="00DE4C17" w:rsidRPr="00DE74FB" w:rsidRDefault="00DE4C17" w:rsidP="00DE4C17">
      <w:pPr>
        <w:spacing w:after="120" w:line="276" w:lineRule="auto"/>
        <w:ind w:firstLine="708"/>
        <w:jc w:val="both"/>
        <w:rPr>
          <w:rFonts w:ascii="Arial Narrow" w:hAnsi="Arial Narrow" w:cstheme="minorHAnsi"/>
          <w:bCs/>
          <w:i/>
          <w:sz w:val="20"/>
          <w:vertAlign w:val="superscript"/>
        </w:rPr>
      </w:pPr>
      <w:r w:rsidRPr="00DE74FB">
        <w:rPr>
          <w:rFonts w:ascii="Arial Narrow" w:hAnsi="Arial Narrow" w:cstheme="minorHAnsi"/>
          <w:bCs/>
          <w:sz w:val="20"/>
          <w:szCs w:val="20"/>
        </w:rPr>
        <w:t>Požiarne riziko požiarneho úseku N2.</w:t>
      </w:r>
      <w:r>
        <w:rPr>
          <w:rFonts w:ascii="Arial Narrow" w:hAnsi="Arial Narrow" w:cstheme="minorHAnsi"/>
          <w:bCs/>
          <w:sz w:val="20"/>
          <w:szCs w:val="20"/>
        </w:rPr>
        <w:t>25</w:t>
      </w:r>
      <w:r w:rsidRPr="00DE74FB">
        <w:rPr>
          <w:rFonts w:ascii="Arial Narrow" w:hAnsi="Arial Narrow" w:cstheme="minorHAnsi"/>
          <w:bCs/>
          <w:sz w:val="20"/>
          <w:szCs w:val="20"/>
        </w:rPr>
        <w:t xml:space="preserve"> je vyjadrené výpočtovým požiarnym zaťažením (§ 33 ods. 1 písm. a), b), c) a ods. 2 vyhl. MV SR č. 94/2004 a podľa čl. 3.2 v STN 92 0201-1). </w:t>
      </w:r>
    </w:p>
    <w:p w14:paraId="51F5FE05" w14:textId="09E69821" w:rsidR="00DE4C17" w:rsidRPr="00DE74FB" w:rsidRDefault="00DE4C17" w:rsidP="00DE4C17">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xml:space="preserve">=      </w:t>
      </w:r>
      <w:r>
        <w:rPr>
          <w:rFonts w:ascii="Arial Narrow" w:hAnsi="Arial Narrow" w:cstheme="minorHAnsi"/>
          <w:bCs/>
          <w:i/>
          <w:sz w:val="20"/>
          <w:lang w:eastAsia="sk-SK"/>
        </w:rPr>
        <w:t>1,05</w:t>
      </w:r>
    </w:p>
    <w:p w14:paraId="4C587173" w14:textId="4E912928" w:rsidR="00DE4C17" w:rsidRPr="00DE74FB" w:rsidRDefault="00DE4C17" w:rsidP="003638F4">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xml:space="preserve">=  </w:t>
      </w:r>
      <w:r>
        <w:rPr>
          <w:rFonts w:ascii="Arial Narrow" w:hAnsi="Arial Narrow" w:cstheme="minorHAnsi"/>
          <w:bCs/>
          <w:i/>
          <w:sz w:val="20"/>
        </w:rPr>
        <w:t xml:space="preserve">61,78 </w:t>
      </w:r>
      <w:r w:rsidRPr="00DE74FB">
        <w:rPr>
          <w:rFonts w:ascii="Arial Narrow" w:hAnsi="Arial Narrow" w:cstheme="minorHAnsi"/>
          <w:bCs/>
          <w:i/>
          <w:sz w:val="20"/>
        </w:rPr>
        <w:t>kg.m</w:t>
      </w:r>
      <w:r w:rsidRPr="00DE74FB">
        <w:rPr>
          <w:rFonts w:ascii="Arial Narrow" w:hAnsi="Arial Narrow" w:cstheme="minorHAnsi"/>
          <w:bCs/>
          <w:i/>
          <w:sz w:val="20"/>
          <w:vertAlign w:val="superscript"/>
        </w:rPr>
        <w:t>-2</w:t>
      </w:r>
    </w:p>
    <w:p w14:paraId="452635CE" w14:textId="77777777" w:rsidR="00D4632A" w:rsidRDefault="00D4632A" w:rsidP="003638F4">
      <w:pPr>
        <w:spacing w:after="120" w:line="276" w:lineRule="auto"/>
        <w:ind w:firstLine="708"/>
        <w:jc w:val="both"/>
        <w:rPr>
          <w:rFonts w:ascii="Arial Narrow" w:hAnsi="Arial Narrow" w:cstheme="minorHAnsi"/>
          <w:bCs/>
          <w:sz w:val="20"/>
          <w:szCs w:val="20"/>
        </w:rPr>
      </w:pPr>
    </w:p>
    <w:p w14:paraId="025F54B0" w14:textId="77777777" w:rsidR="00D4632A" w:rsidRDefault="00D4632A" w:rsidP="003638F4">
      <w:pPr>
        <w:spacing w:after="120" w:line="276" w:lineRule="auto"/>
        <w:ind w:firstLine="708"/>
        <w:jc w:val="both"/>
        <w:rPr>
          <w:rFonts w:ascii="Arial Narrow" w:hAnsi="Arial Narrow" w:cstheme="minorHAnsi"/>
          <w:bCs/>
          <w:sz w:val="20"/>
          <w:szCs w:val="20"/>
        </w:rPr>
      </w:pPr>
    </w:p>
    <w:p w14:paraId="509D6A2F" w14:textId="65EAF900" w:rsidR="003638F4" w:rsidRPr="00DE74FB" w:rsidRDefault="003638F4" w:rsidP="003638F4">
      <w:pPr>
        <w:spacing w:after="12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lastRenderedPageBreak/>
        <w:t xml:space="preserve">Požiarne riziko požiarneho úseku </w:t>
      </w:r>
      <w:r w:rsidRPr="00DE74FB">
        <w:rPr>
          <w:rFonts w:ascii="Arial Narrow" w:hAnsi="Arial Narrow" w:cstheme="minorHAnsi"/>
          <w:i/>
          <w:iCs/>
          <w:sz w:val="20"/>
          <w:szCs w:val="20"/>
        </w:rPr>
        <w:t>N3.</w:t>
      </w:r>
      <w:r w:rsidR="00DE4C17">
        <w:rPr>
          <w:rFonts w:ascii="Arial Narrow" w:hAnsi="Arial Narrow" w:cstheme="minorHAnsi"/>
          <w:i/>
          <w:iCs/>
          <w:sz w:val="20"/>
          <w:szCs w:val="20"/>
        </w:rPr>
        <w:t>1</w:t>
      </w:r>
      <w:r w:rsidR="004E5F8E">
        <w:rPr>
          <w:rFonts w:ascii="Arial Narrow" w:hAnsi="Arial Narrow" w:cstheme="minorHAnsi"/>
          <w:i/>
          <w:iCs/>
          <w:sz w:val="20"/>
          <w:szCs w:val="20"/>
        </w:rPr>
        <w:t>9</w:t>
      </w:r>
      <w:r w:rsidR="00DE4C17">
        <w:rPr>
          <w:rFonts w:ascii="Arial Narrow" w:hAnsi="Arial Narrow" w:cstheme="minorHAnsi"/>
          <w:i/>
          <w:iCs/>
          <w:sz w:val="20"/>
          <w:szCs w:val="20"/>
        </w:rPr>
        <w:t xml:space="preserve"> </w:t>
      </w:r>
      <w:r w:rsidRPr="00DE74FB">
        <w:rPr>
          <w:rFonts w:ascii="Arial Narrow" w:hAnsi="Arial Narrow" w:cstheme="minorHAnsi"/>
          <w:i/>
          <w:iCs/>
          <w:sz w:val="20"/>
          <w:szCs w:val="20"/>
        </w:rPr>
        <w:t xml:space="preserve"> </w:t>
      </w:r>
      <w:r w:rsidRPr="00DE74FB">
        <w:rPr>
          <w:rFonts w:ascii="Arial Narrow" w:hAnsi="Arial Narrow" w:cstheme="minorHAnsi"/>
          <w:bCs/>
          <w:sz w:val="20"/>
          <w:szCs w:val="20"/>
        </w:rPr>
        <w:t>je vyjadrené výpočtovým požiarnym zaťažením (§ 33 ods. 1 písm. a), b), c) a ods. 2 vyhl. MV SR č. 94/2004 a podľa čl. 3.2 v STN 92 0201-1).</w:t>
      </w:r>
      <w:r w:rsidRPr="00DE74FB">
        <w:rPr>
          <w:rFonts w:ascii="Arial Narrow" w:hAnsi="Arial Narrow" w:cstheme="minorHAnsi"/>
          <w:color w:val="000000"/>
          <w:sz w:val="20"/>
        </w:rPr>
        <w:t xml:space="preserve"> </w:t>
      </w:r>
    </w:p>
    <w:p w14:paraId="41FF6DCF" w14:textId="043AE070" w:rsidR="003638F4" w:rsidRPr="00DE74FB" w:rsidRDefault="003638F4" w:rsidP="003638F4">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xml:space="preserve">=      </w:t>
      </w:r>
      <w:r w:rsidR="00DE4C17">
        <w:rPr>
          <w:rFonts w:ascii="Arial Narrow" w:hAnsi="Arial Narrow" w:cstheme="minorHAnsi"/>
          <w:bCs/>
          <w:i/>
          <w:sz w:val="20"/>
          <w:lang w:eastAsia="sk-SK"/>
        </w:rPr>
        <w:t>0,90</w:t>
      </w:r>
    </w:p>
    <w:p w14:paraId="32704A3F" w14:textId="1E4095B1" w:rsidR="00367897" w:rsidRPr="00D4632A" w:rsidRDefault="003638F4" w:rsidP="00D4632A">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xml:space="preserve">=  </w:t>
      </w:r>
      <w:r w:rsidR="00DE4C17">
        <w:rPr>
          <w:rFonts w:ascii="Arial Narrow" w:hAnsi="Arial Narrow" w:cstheme="minorHAnsi"/>
          <w:bCs/>
          <w:i/>
          <w:sz w:val="20"/>
        </w:rPr>
        <w:t>13,50</w:t>
      </w:r>
      <w:r w:rsidR="00D4632A">
        <w:rPr>
          <w:rFonts w:ascii="Arial Narrow" w:hAnsi="Arial Narrow" w:cstheme="minorHAnsi"/>
          <w:bCs/>
          <w:i/>
          <w:sz w:val="20"/>
        </w:rPr>
        <w:t xml:space="preserve"> </w:t>
      </w:r>
      <w:r w:rsidRPr="00DE74FB">
        <w:rPr>
          <w:rFonts w:ascii="Arial Narrow" w:hAnsi="Arial Narrow" w:cstheme="minorHAnsi"/>
          <w:bCs/>
          <w:i/>
          <w:sz w:val="20"/>
        </w:rPr>
        <w:t>kg.m</w:t>
      </w:r>
      <w:r w:rsidRPr="00DE74FB">
        <w:rPr>
          <w:rFonts w:ascii="Arial Narrow" w:hAnsi="Arial Narrow" w:cstheme="minorHAnsi"/>
          <w:bCs/>
          <w:i/>
          <w:sz w:val="20"/>
          <w:vertAlign w:val="superscript"/>
        </w:rPr>
        <w:t>-2</w:t>
      </w:r>
    </w:p>
    <w:p w14:paraId="3CCD659A" w14:textId="544D3ED5" w:rsidR="003638F4" w:rsidRPr="00DE74FB" w:rsidRDefault="003638F4" w:rsidP="003638F4">
      <w:pPr>
        <w:spacing w:after="12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Požiarne riziko požiarneho úseku </w:t>
      </w:r>
      <w:r w:rsidRPr="00DE74FB">
        <w:rPr>
          <w:rFonts w:ascii="Arial Narrow" w:hAnsi="Arial Narrow" w:cstheme="minorHAnsi"/>
          <w:i/>
          <w:iCs/>
          <w:sz w:val="20"/>
          <w:szCs w:val="20"/>
        </w:rPr>
        <w:t>N3.</w:t>
      </w:r>
      <w:r w:rsidR="004E5F8E">
        <w:rPr>
          <w:rFonts w:ascii="Arial Narrow" w:hAnsi="Arial Narrow" w:cstheme="minorHAnsi"/>
          <w:i/>
          <w:iCs/>
          <w:sz w:val="20"/>
          <w:szCs w:val="20"/>
        </w:rPr>
        <w:t>2</w:t>
      </w:r>
      <w:r w:rsidR="007001E0">
        <w:rPr>
          <w:rFonts w:ascii="Arial Narrow" w:hAnsi="Arial Narrow" w:cstheme="minorHAnsi"/>
          <w:i/>
          <w:iCs/>
          <w:sz w:val="20"/>
          <w:szCs w:val="20"/>
        </w:rPr>
        <w:t>0</w:t>
      </w:r>
      <w:r w:rsidRPr="00DE74FB">
        <w:rPr>
          <w:rFonts w:ascii="Arial Narrow" w:hAnsi="Arial Narrow" w:cstheme="minorHAnsi"/>
          <w:i/>
          <w:iCs/>
          <w:sz w:val="20"/>
          <w:szCs w:val="20"/>
        </w:rPr>
        <w:t xml:space="preserve"> </w:t>
      </w:r>
      <w:r w:rsidRPr="00DE74FB">
        <w:rPr>
          <w:rFonts w:ascii="Arial Narrow" w:hAnsi="Arial Narrow" w:cstheme="minorHAnsi"/>
          <w:bCs/>
          <w:sz w:val="20"/>
          <w:szCs w:val="20"/>
        </w:rPr>
        <w:t>je vyjadrené výpočtovým požiarnym zaťažením (§ 33 ods. 1 písm. a), b), c) a ods. 2 vyhl. MV SR č. 94/2004 a podľa čl. 3.2 v STN 92 0201-1).</w:t>
      </w:r>
      <w:r w:rsidRPr="00DE74FB">
        <w:rPr>
          <w:rFonts w:ascii="Arial Narrow" w:hAnsi="Arial Narrow" w:cstheme="minorHAnsi"/>
          <w:color w:val="000000"/>
          <w:sz w:val="20"/>
        </w:rPr>
        <w:t xml:space="preserve"> </w:t>
      </w:r>
    </w:p>
    <w:p w14:paraId="2EBF8E3A" w14:textId="08393530" w:rsidR="003638F4" w:rsidRPr="00DE74FB" w:rsidRDefault="003638F4" w:rsidP="003638F4">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1,</w:t>
      </w:r>
      <w:r w:rsidR="00D4632A">
        <w:rPr>
          <w:rFonts w:ascii="Arial Narrow" w:hAnsi="Arial Narrow" w:cstheme="minorHAnsi"/>
          <w:bCs/>
          <w:i/>
          <w:sz w:val="20"/>
          <w:lang w:eastAsia="sk-SK"/>
        </w:rPr>
        <w:t>10</w:t>
      </w:r>
    </w:p>
    <w:p w14:paraId="42CFFDAF" w14:textId="47C8C98E" w:rsidR="00252A9F" w:rsidRPr="00367897" w:rsidRDefault="003638F4" w:rsidP="00367897">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xml:space="preserve">=  </w:t>
      </w:r>
      <w:r w:rsidR="00D4632A">
        <w:rPr>
          <w:rFonts w:ascii="Arial Narrow" w:hAnsi="Arial Narrow" w:cstheme="minorHAnsi"/>
          <w:bCs/>
          <w:i/>
          <w:sz w:val="20"/>
        </w:rPr>
        <w:t>67,35</w:t>
      </w:r>
      <w:r w:rsidRPr="00DE74FB">
        <w:rPr>
          <w:rFonts w:ascii="Arial Narrow" w:hAnsi="Arial Narrow" w:cstheme="minorHAnsi"/>
          <w:bCs/>
          <w:i/>
          <w:sz w:val="20"/>
        </w:rPr>
        <w:t xml:space="preserve"> kg.m</w:t>
      </w:r>
      <w:r w:rsidRPr="00DE74FB">
        <w:rPr>
          <w:rFonts w:ascii="Arial Narrow" w:hAnsi="Arial Narrow" w:cstheme="minorHAnsi"/>
          <w:bCs/>
          <w:i/>
          <w:sz w:val="20"/>
          <w:vertAlign w:val="superscript"/>
        </w:rPr>
        <w:t>-2</w:t>
      </w:r>
    </w:p>
    <w:p w14:paraId="0B788C96" w14:textId="50114D51" w:rsidR="0068454D" w:rsidRPr="00DE74FB" w:rsidRDefault="0068454D" w:rsidP="0068454D">
      <w:pPr>
        <w:spacing w:after="12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Požiarne riziko požiarneho úseku </w:t>
      </w:r>
      <w:r w:rsidR="00306EB0" w:rsidRPr="00DE74FB">
        <w:rPr>
          <w:rFonts w:ascii="Arial Narrow" w:hAnsi="Arial Narrow" w:cstheme="minorHAnsi"/>
          <w:i/>
          <w:iCs/>
          <w:sz w:val="20"/>
          <w:szCs w:val="20"/>
        </w:rPr>
        <w:t>N</w:t>
      </w:r>
      <w:r w:rsidR="00516F3A" w:rsidRPr="00DE74FB">
        <w:rPr>
          <w:rFonts w:ascii="Arial Narrow" w:hAnsi="Arial Narrow" w:cstheme="minorHAnsi"/>
          <w:i/>
          <w:iCs/>
          <w:sz w:val="20"/>
          <w:szCs w:val="20"/>
        </w:rPr>
        <w:t>3</w:t>
      </w:r>
      <w:r w:rsidR="00306EB0" w:rsidRPr="00DE74FB">
        <w:rPr>
          <w:rFonts w:ascii="Arial Narrow" w:hAnsi="Arial Narrow" w:cstheme="minorHAnsi"/>
          <w:i/>
          <w:iCs/>
          <w:sz w:val="20"/>
          <w:szCs w:val="20"/>
        </w:rPr>
        <w:t>.</w:t>
      </w:r>
      <w:r w:rsidR="00C54994">
        <w:rPr>
          <w:rFonts w:ascii="Arial Narrow" w:hAnsi="Arial Narrow" w:cstheme="minorHAnsi"/>
          <w:i/>
          <w:iCs/>
          <w:sz w:val="20"/>
          <w:szCs w:val="20"/>
        </w:rPr>
        <w:t>2</w:t>
      </w:r>
      <w:r w:rsidR="00FD36A7">
        <w:rPr>
          <w:rFonts w:ascii="Arial Narrow" w:hAnsi="Arial Narrow" w:cstheme="minorHAnsi"/>
          <w:i/>
          <w:iCs/>
          <w:sz w:val="20"/>
          <w:szCs w:val="20"/>
        </w:rPr>
        <w:t>1</w:t>
      </w:r>
      <w:r w:rsidR="005765D6" w:rsidRPr="00DE74FB">
        <w:rPr>
          <w:rFonts w:ascii="Arial Narrow" w:hAnsi="Arial Narrow" w:cstheme="minorHAnsi"/>
          <w:i/>
          <w:iCs/>
          <w:sz w:val="20"/>
          <w:szCs w:val="20"/>
        </w:rPr>
        <w:t xml:space="preserve"> </w:t>
      </w:r>
      <w:r w:rsidRPr="00DE74FB">
        <w:rPr>
          <w:rFonts w:ascii="Arial Narrow" w:hAnsi="Arial Narrow" w:cstheme="minorHAnsi"/>
          <w:bCs/>
          <w:sz w:val="20"/>
          <w:szCs w:val="20"/>
        </w:rPr>
        <w:t>je vyjadrené výpočtovým požiarnym zaťažením (§ 33 ods. 1 písm. a), b), c) a ods. 2 vyhl. MV SR č. 94/2004 a podľa čl. 3.2 v STN 92 0201-1).</w:t>
      </w:r>
      <w:r w:rsidRPr="00DE74FB">
        <w:rPr>
          <w:rFonts w:ascii="Arial Narrow" w:hAnsi="Arial Narrow" w:cstheme="minorHAnsi"/>
          <w:color w:val="000000"/>
          <w:sz w:val="20"/>
        </w:rPr>
        <w:t xml:space="preserve"> </w:t>
      </w:r>
    </w:p>
    <w:p w14:paraId="2AB616DB" w14:textId="0B8FD609" w:rsidR="0068454D" w:rsidRPr="00DE74FB" w:rsidRDefault="0068454D" w:rsidP="0068454D">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1,0</w:t>
      </w:r>
      <w:r w:rsidR="00516F3A" w:rsidRPr="00DE74FB">
        <w:rPr>
          <w:rFonts w:ascii="Arial Narrow" w:hAnsi="Arial Narrow" w:cstheme="minorHAnsi"/>
          <w:bCs/>
          <w:i/>
          <w:sz w:val="20"/>
          <w:lang w:eastAsia="sk-SK"/>
        </w:rPr>
        <w:t>5</w:t>
      </w:r>
    </w:p>
    <w:p w14:paraId="728A2451" w14:textId="2D42FAC0" w:rsidR="00651B9C" w:rsidRPr="00DE74FB" w:rsidRDefault="0068454D" w:rsidP="0068454D">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xml:space="preserve">=  </w:t>
      </w:r>
      <w:r w:rsidR="00DE4C17">
        <w:rPr>
          <w:rFonts w:ascii="Arial Narrow" w:hAnsi="Arial Narrow" w:cstheme="minorHAnsi"/>
          <w:bCs/>
          <w:i/>
          <w:sz w:val="20"/>
        </w:rPr>
        <w:t>57,15</w:t>
      </w:r>
      <w:r w:rsidR="00516F3A" w:rsidRPr="00DE74FB">
        <w:rPr>
          <w:rFonts w:ascii="Arial Narrow" w:hAnsi="Arial Narrow" w:cstheme="minorHAnsi"/>
          <w:bCs/>
          <w:i/>
          <w:sz w:val="20"/>
        </w:rPr>
        <w:t xml:space="preserve"> </w:t>
      </w:r>
      <w:r w:rsidRPr="00DE74FB">
        <w:rPr>
          <w:rFonts w:ascii="Arial Narrow" w:hAnsi="Arial Narrow" w:cstheme="minorHAnsi"/>
          <w:bCs/>
          <w:i/>
          <w:sz w:val="20"/>
        </w:rPr>
        <w:t>kg.m</w:t>
      </w:r>
      <w:r w:rsidRPr="00DE74FB">
        <w:rPr>
          <w:rFonts w:ascii="Arial Narrow" w:hAnsi="Arial Narrow" w:cstheme="minorHAnsi"/>
          <w:bCs/>
          <w:i/>
          <w:sz w:val="20"/>
          <w:vertAlign w:val="superscript"/>
        </w:rPr>
        <w:t>-2</w:t>
      </w:r>
    </w:p>
    <w:p w14:paraId="7CC48DF6" w14:textId="739259DE" w:rsidR="00651B9C" w:rsidRPr="00DE74FB" w:rsidRDefault="00651B9C" w:rsidP="00651B9C">
      <w:pPr>
        <w:spacing w:after="12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Požiarne riziko požiarneho úseku </w:t>
      </w:r>
      <w:r w:rsidRPr="00DE74FB">
        <w:rPr>
          <w:rFonts w:ascii="Arial Narrow" w:hAnsi="Arial Narrow" w:cstheme="minorHAnsi"/>
          <w:i/>
          <w:iCs/>
          <w:sz w:val="20"/>
          <w:szCs w:val="20"/>
        </w:rPr>
        <w:t>N3.</w:t>
      </w:r>
      <w:r w:rsidR="004E5F8E">
        <w:rPr>
          <w:rFonts w:ascii="Arial Narrow" w:hAnsi="Arial Narrow" w:cstheme="minorHAnsi"/>
          <w:i/>
          <w:iCs/>
          <w:sz w:val="20"/>
          <w:szCs w:val="20"/>
        </w:rPr>
        <w:t>2</w:t>
      </w:r>
      <w:r w:rsidR="00FD36A7">
        <w:rPr>
          <w:rFonts w:ascii="Arial Narrow" w:hAnsi="Arial Narrow" w:cstheme="minorHAnsi"/>
          <w:i/>
          <w:iCs/>
          <w:sz w:val="20"/>
          <w:szCs w:val="20"/>
        </w:rPr>
        <w:t>2</w:t>
      </w:r>
      <w:r w:rsidRPr="00DE74FB">
        <w:rPr>
          <w:rFonts w:ascii="Arial Narrow" w:hAnsi="Arial Narrow" w:cstheme="minorHAnsi"/>
          <w:i/>
          <w:iCs/>
          <w:sz w:val="20"/>
          <w:szCs w:val="20"/>
        </w:rPr>
        <w:t xml:space="preserve"> </w:t>
      </w:r>
      <w:r w:rsidRPr="00DE74FB">
        <w:rPr>
          <w:rFonts w:ascii="Arial Narrow" w:hAnsi="Arial Narrow" w:cstheme="minorHAnsi"/>
          <w:bCs/>
          <w:sz w:val="20"/>
          <w:szCs w:val="20"/>
        </w:rPr>
        <w:t>je vyjadrené výpočtovým požiarnym zaťažením (§ 33 ods. 1 písm. a), b), c) a ods. 2 vyhl. MV SR č. 94/2004 a podľa čl. 3.2 v STN 92 0201-1).</w:t>
      </w:r>
      <w:r w:rsidRPr="00DE74FB">
        <w:rPr>
          <w:rFonts w:ascii="Arial Narrow" w:hAnsi="Arial Narrow" w:cstheme="minorHAnsi"/>
          <w:color w:val="000000"/>
          <w:sz w:val="20"/>
        </w:rPr>
        <w:t xml:space="preserve"> </w:t>
      </w:r>
    </w:p>
    <w:p w14:paraId="1B870D48" w14:textId="2E4F914D" w:rsidR="00651B9C" w:rsidRPr="00DE74FB" w:rsidRDefault="00651B9C" w:rsidP="00651B9C">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1,</w:t>
      </w:r>
      <w:r w:rsidR="00DE4C17">
        <w:rPr>
          <w:rFonts w:ascii="Arial Narrow" w:hAnsi="Arial Narrow" w:cstheme="minorHAnsi"/>
          <w:bCs/>
          <w:i/>
          <w:sz w:val="20"/>
          <w:lang w:eastAsia="sk-SK"/>
        </w:rPr>
        <w:t>0</w:t>
      </w:r>
      <w:r w:rsidR="00D4632A">
        <w:rPr>
          <w:rFonts w:ascii="Arial Narrow" w:hAnsi="Arial Narrow" w:cstheme="minorHAnsi"/>
          <w:bCs/>
          <w:i/>
          <w:sz w:val="20"/>
          <w:lang w:eastAsia="sk-SK"/>
        </w:rPr>
        <w:t>7</w:t>
      </w:r>
    </w:p>
    <w:p w14:paraId="271540D3" w14:textId="20A05B6D" w:rsidR="00651B9C" w:rsidRDefault="00651B9C" w:rsidP="00651B9C">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xml:space="preserve">=  </w:t>
      </w:r>
      <w:r w:rsidR="00D4632A">
        <w:rPr>
          <w:rFonts w:ascii="Arial Narrow" w:hAnsi="Arial Narrow" w:cstheme="minorHAnsi"/>
          <w:bCs/>
          <w:i/>
          <w:sz w:val="20"/>
        </w:rPr>
        <w:t>54,31</w:t>
      </w:r>
      <w:r w:rsidR="00FD36A7">
        <w:rPr>
          <w:rFonts w:ascii="Arial Narrow" w:hAnsi="Arial Narrow" w:cstheme="minorHAnsi"/>
          <w:bCs/>
          <w:i/>
          <w:sz w:val="20"/>
        </w:rPr>
        <w:t xml:space="preserve"> </w:t>
      </w:r>
      <w:r w:rsidRPr="00DE74FB">
        <w:rPr>
          <w:rFonts w:ascii="Arial Narrow" w:hAnsi="Arial Narrow" w:cstheme="minorHAnsi"/>
          <w:bCs/>
          <w:i/>
          <w:sz w:val="20"/>
        </w:rPr>
        <w:t>kg.m</w:t>
      </w:r>
      <w:r w:rsidRPr="00DE74FB">
        <w:rPr>
          <w:rFonts w:ascii="Arial Narrow" w:hAnsi="Arial Narrow" w:cstheme="minorHAnsi"/>
          <w:bCs/>
          <w:i/>
          <w:sz w:val="20"/>
          <w:vertAlign w:val="superscript"/>
        </w:rPr>
        <w:t>-2</w:t>
      </w:r>
    </w:p>
    <w:p w14:paraId="3D2842B2" w14:textId="59B40714" w:rsidR="00FD36A7" w:rsidRPr="00DE74FB" w:rsidRDefault="00FD36A7" w:rsidP="00FD36A7">
      <w:pPr>
        <w:spacing w:after="12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Požiarne riziko požiarneho úseku </w:t>
      </w:r>
      <w:r w:rsidRPr="00DE74FB">
        <w:rPr>
          <w:rFonts w:ascii="Arial Narrow" w:hAnsi="Arial Narrow" w:cstheme="minorHAnsi"/>
          <w:i/>
          <w:iCs/>
          <w:sz w:val="20"/>
          <w:szCs w:val="20"/>
        </w:rPr>
        <w:t>N3.</w:t>
      </w:r>
      <w:r>
        <w:rPr>
          <w:rFonts w:ascii="Arial Narrow" w:hAnsi="Arial Narrow" w:cstheme="minorHAnsi"/>
          <w:i/>
          <w:iCs/>
          <w:sz w:val="20"/>
          <w:szCs w:val="20"/>
        </w:rPr>
        <w:t>23</w:t>
      </w:r>
      <w:r w:rsidRPr="00DE74FB">
        <w:rPr>
          <w:rFonts w:ascii="Arial Narrow" w:hAnsi="Arial Narrow" w:cstheme="minorHAnsi"/>
          <w:i/>
          <w:iCs/>
          <w:sz w:val="20"/>
          <w:szCs w:val="20"/>
        </w:rPr>
        <w:t xml:space="preserve"> </w:t>
      </w:r>
      <w:r w:rsidRPr="00DE74FB">
        <w:rPr>
          <w:rFonts w:ascii="Arial Narrow" w:hAnsi="Arial Narrow" w:cstheme="minorHAnsi"/>
          <w:bCs/>
          <w:sz w:val="20"/>
          <w:szCs w:val="20"/>
        </w:rPr>
        <w:t>je vyjadrené výpočtovým požiarnym zaťažením (§ 33 ods. 1 písm. a), b), c) a ods. 2 vyhl. MV SR č. 94/2004 a podľa čl. 3.2 v STN 92 0201-1).</w:t>
      </w:r>
      <w:r w:rsidRPr="00DE74FB">
        <w:rPr>
          <w:rFonts w:ascii="Arial Narrow" w:hAnsi="Arial Narrow" w:cstheme="minorHAnsi"/>
          <w:color w:val="000000"/>
          <w:sz w:val="20"/>
        </w:rPr>
        <w:t xml:space="preserve"> </w:t>
      </w:r>
    </w:p>
    <w:p w14:paraId="4C93890B" w14:textId="18FCCD29" w:rsidR="00FD36A7" w:rsidRPr="00DE74FB" w:rsidRDefault="00FD36A7" w:rsidP="00FD36A7">
      <w:pPr>
        <w:spacing w:after="0" w:line="276" w:lineRule="auto"/>
        <w:jc w:val="both"/>
        <w:rPr>
          <w:rFonts w:ascii="Arial Narrow" w:hAnsi="Arial Narrow" w:cstheme="minorHAnsi"/>
          <w:bCs/>
          <w:i/>
          <w:iCs/>
          <w:sz w:val="20"/>
        </w:rPr>
      </w:pPr>
      <w:r w:rsidRPr="00DE74FB">
        <w:rPr>
          <w:rFonts w:ascii="Arial Narrow" w:hAnsi="Arial Narrow" w:cstheme="minorHAnsi"/>
          <w:bCs/>
          <w:i/>
          <w:iCs/>
          <w:sz w:val="20"/>
        </w:rPr>
        <w:t>Súčiniteľ horľavých látok „a“:</w:t>
      </w:r>
      <w:r w:rsidRPr="00DE74FB">
        <w:rPr>
          <w:rFonts w:ascii="Arial Narrow" w:hAnsi="Arial Narrow" w:cstheme="minorHAnsi"/>
          <w:bCs/>
          <w:i/>
          <w:iCs/>
          <w:sz w:val="20"/>
        </w:rPr>
        <w:tab/>
      </w:r>
      <w:r w:rsidRPr="00DE74FB">
        <w:rPr>
          <w:rFonts w:ascii="Arial Narrow" w:hAnsi="Arial Narrow" w:cstheme="minorHAnsi"/>
          <w:bCs/>
          <w:i/>
          <w:iCs/>
          <w:sz w:val="20"/>
        </w:rPr>
        <w:tab/>
        <w:t>a</w:t>
      </w:r>
      <w:r w:rsidRPr="00DE74FB">
        <w:rPr>
          <w:rFonts w:ascii="Arial Narrow" w:eastAsia="Times New Roman" w:hAnsi="Arial Narrow" w:cstheme="minorHAnsi"/>
          <w:i/>
          <w:sz w:val="20"/>
          <w:lang w:eastAsia="sk-SK"/>
        </w:rPr>
        <w:t xml:space="preserve"> </w:t>
      </w:r>
      <w:r w:rsidRPr="00DE74FB">
        <w:rPr>
          <w:rFonts w:ascii="Arial Narrow" w:hAnsi="Arial Narrow" w:cstheme="minorHAnsi"/>
          <w:bCs/>
          <w:i/>
          <w:sz w:val="20"/>
          <w:lang w:eastAsia="sk-SK"/>
        </w:rPr>
        <w:t>=      1,</w:t>
      </w:r>
      <w:r w:rsidR="0087191D">
        <w:rPr>
          <w:rFonts w:ascii="Arial Narrow" w:hAnsi="Arial Narrow" w:cstheme="minorHAnsi"/>
          <w:bCs/>
          <w:i/>
          <w:sz w:val="20"/>
          <w:lang w:eastAsia="sk-SK"/>
        </w:rPr>
        <w:t>13</w:t>
      </w:r>
    </w:p>
    <w:p w14:paraId="18C448C4" w14:textId="489BC5F3" w:rsidR="00FD36A7" w:rsidRDefault="00FD36A7" w:rsidP="00651B9C">
      <w:pPr>
        <w:spacing w:after="120" w:line="276" w:lineRule="auto"/>
        <w:jc w:val="both"/>
        <w:rPr>
          <w:rFonts w:ascii="Arial Narrow" w:hAnsi="Arial Narrow" w:cstheme="minorHAnsi"/>
          <w:bCs/>
          <w:i/>
          <w:sz w:val="20"/>
          <w:vertAlign w:val="superscript"/>
        </w:rPr>
      </w:pPr>
      <w:r w:rsidRPr="00DE74FB">
        <w:rPr>
          <w:rFonts w:ascii="Arial Narrow" w:hAnsi="Arial Narrow" w:cstheme="minorHAnsi"/>
          <w:bCs/>
          <w:i/>
          <w:sz w:val="20"/>
          <w:lang w:eastAsia="sk-SK"/>
        </w:rPr>
        <w:t>Výpočtové požiarne zaťaženie „p</w:t>
      </w:r>
      <w:r w:rsidRPr="00DE74FB">
        <w:rPr>
          <w:rFonts w:ascii="Arial Narrow" w:hAnsi="Arial Narrow" w:cstheme="minorHAnsi"/>
          <w:bCs/>
          <w:i/>
          <w:sz w:val="20"/>
          <w:vertAlign w:val="subscript"/>
          <w:lang w:eastAsia="sk-SK"/>
        </w:rPr>
        <w:t>v</w:t>
      </w:r>
      <w:r w:rsidRPr="00DE74FB">
        <w:rPr>
          <w:rFonts w:ascii="Arial Narrow" w:hAnsi="Arial Narrow" w:cstheme="minorHAnsi"/>
          <w:bCs/>
          <w:i/>
          <w:sz w:val="20"/>
          <w:lang w:eastAsia="sk-SK"/>
        </w:rPr>
        <w:t xml:space="preserve">“ : </w:t>
      </w:r>
      <w:r w:rsidRPr="00DE74FB">
        <w:rPr>
          <w:rFonts w:ascii="Arial Narrow" w:hAnsi="Arial Narrow" w:cstheme="minorHAnsi"/>
          <w:bCs/>
          <w:i/>
          <w:sz w:val="20"/>
          <w:lang w:eastAsia="sk-SK"/>
        </w:rPr>
        <w:tab/>
      </w:r>
      <w:r w:rsidRPr="00DE74FB">
        <w:rPr>
          <w:rFonts w:ascii="Arial Narrow" w:hAnsi="Arial Narrow" w:cstheme="minorHAnsi"/>
          <w:bCs/>
          <w:i/>
          <w:sz w:val="20"/>
        </w:rPr>
        <w:t>p</w:t>
      </w:r>
      <w:r w:rsidRPr="00DE74FB">
        <w:rPr>
          <w:rFonts w:ascii="Arial Narrow" w:hAnsi="Arial Narrow" w:cstheme="minorHAnsi"/>
          <w:bCs/>
          <w:i/>
          <w:sz w:val="20"/>
          <w:vertAlign w:val="subscript"/>
        </w:rPr>
        <w:t xml:space="preserve">v </w:t>
      </w:r>
      <w:r w:rsidRPr="00DE74FB">
        <w:rPr>
          <w:rFonts w:ascii="Arial Narrow" w:hAnsi="Arial Narrow" w:cstheme="minorHAnsi"/>
          <w:bCs/>
          <w:i/>
          <w:sz w:val="20"/>
        </w:rPr>
        <w:t xml:space="preserve">=  </w:t>
      </w:r>
      <w:r w:rsidR="0087191D">
        <w:rPr>
          <w:rFonts w:ascii="Arial Narrow" w:hAnsi="Arial Narrow" w:cstheme="minorHAnsi"/>
          <w:bCs/>
          <w:i/>
          <w:sz w:val="20"/>
        </w:rPr>
        <w:t>26,</w:t>
      </w:r>
      <w:r w:rsidR="00D4632A">
        <w:rPr>
          <w:rFonts w:ascii="Arial Narrow" w:hAnsi="Arial Narrow" w:cstheme="minorHAnsi"/>
          <w:bCs/>
          <w:i/>
          <w:sz w:val="20"/>
        </w:rPr>
        <w:t>94</w:t>
      </w:r>
      <w:r>
        <w:rPr>
          <w:rFonts w:ascii="Arial Narrow" w:hAnsi="Arial Narrow" w:cstheme="minorHAnsi"/>
          <w:bCs/>
          <w:i/>
          <w:sz w:val="20"/>
        </w:rPr>
        <w:t xml:space="preserve"> </w:t>
      </w:r>
      <w:r w:rsidRPr="00DE74FB">
        <w:rPr>
          <w:rFonts w:ascii="Arial Narrow" w:hAnsi="Arial Narrow" w:cstheme="minorHAnsi"/>
          <w:bCs/>
          <w:i/>
          <w:sz w:val="20"/>
        </w:rPr>
        <w:t>kg.m</w:t>
      </w:r>
      <w:r w:rsidRPr="00DE74FB">
        <w:rPr>
          <w:rFonts w:ascii="Arial Narrow" w:hAnsi="Arial Narrow" w:cstheme="minorHAnsi"/>
          <w:bCs/>
          <w:i/>
          <w:sz w:val="20"/>
          <w:vertAlign w:val="superscript"/>
        </w:rPr>
        <w:t>-2</w:t>
      </w:r>
    </w:p>
    <w:p w14:paraId="445960A9" w14:textId="77777777" w:rsidR="006D51C7" w:rsidRPr="00DE74FB" w:rsidRDefault="006D51C7" w:rsidP="006D51C7">
      <w:pPr>
        <w:tabs>
          <w:tab w:val="left" w:pos="284"/>
        </w:tabs>
        <w:spacing w:after="60" w:line="240" w:lineRule="auto"/>
        <w:rPr>
          <w:rFonts w:ascii="Arial Narrow" w:hAnsi="Arial Narrow" w:cstheme="minorHAnsi"/>
          <w:b/>
          <w:bCs/>
          <w:i/>
          <w:sz w:val="20"/>
          <w:szCs w:val="20"/>
        </w:rPr>
      </w:pPr>
      <w:r w:rsidRPr="00DE74FB">
        <w:rPr>
          <w:rFonts w:ascii="Arial Narrow" w:hAnsi="Arial Narrow" w:cstheme="minorHAnsi"/>
          <w:b/>
          <w:bCs/>
          <w:i/>
          <w:sz w:val="20"/>
          <w:szCs w:val="20"/>
        </w:rPr>
        <w:t>Veľkosť požiarneho úseku a dovolený počet podlaží</w:t>
      </w:r>
    </w:p>
    <w:p w14:paraId="19F62959" w14:textId="1EDEC4B3" w:rsidR="00EC5F27" w:rsidRPr="00DE74FB" w:rsidRDefault="00F00CCA" w:rsidP="00EC5F27">
      <w:pPr>
        <w:spacing w:after="12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Počet požiarnych podlaží a veľkosť požiarnych úsekov </w:t>
      </w:r>
      <w:r w:rsidR="00ED2F83" w:rsidRPr="00DE74FB">
        <w:rPr>
          <w:rFonts w:ascii="Arial Narrow" w:hAnsi="Arial Narrow" w:cstheme="minorHAnsi"/>
          <w:bCs/>
          <w:sz w:val="20"/>
          <w:szCs w:val="20"/>
        </w:rPr>
        <w:t>N</w:t>
      </w:r>
      <w:r w:rsidRPr="00DE74FB">
        <w:rPr>
          <w:rFonts w:ascii="Arial Narrow" w:hAnsi="Arial Narrow" w:cstheme="minorHAnsi"/>
          <w:bCs/>
          <w:sz w:val="20"/>
          <w:szCs w:val="20"/>
        </w:rPr>
        <w:t>1.01/N3</w:t>
      </w:r>
      <w:r w:rsidR="00DE3C5E" w:rsidRPr="00DE74FB">
        <w:rPr>
          <w:rFonts w:ascii="Arial Narrow" w:hAnsi="Arial Narrow" w:cstheme="minorHAnsi"/>
          <w:bCs/>
          <w:sz w:val="20"/>
          <w:szCs w:val="20"/>
        </w:rPr>
        <w:t xml:space="preserve"> (CHÚC)</w:t>
      </w:r>
      <w:r w:rsidR="00ED2F83" w:rsidRPr="00DE74FB">
        <w:rPr>
          <w:rFonts w:ascii="Arial Narrow" w:hAnsi="Arial Narrow" w:cstheme="minorHAnsi"/>
          <w:bCs/>
          <w:sz w:val="20"/>
          <w:szCs w:val="20"/>
        </w:rPr>
        <w:t>, P1.01/N3</w:t>
      </w:r>
      <w:r w:rsidRPr="00DE74FB">
        <w:rPr>
          <w:rFonts w:ascii="Arial Narrow" w:hAnsi="Arial Narrow" w:cstheme="minorHAnsi"/>
          <w:bCs/>
          <w:sz w:val="20"/>
          <w:szCs w:val="20"/>
        </w:rPr>
        <w:t xml:space="preserve"> </w:t>
      </w:r>
      <w:r w:rsidR="00DE3C5E" w:rsidRPr="00DE74FB">
        <w:rPr>
          <w:rFonts w:ascii="Arial Narrow" w:hAnsi="Arial Narrow" w:cstheme="minorHAnsi"/>
          <w:bCs/>
          <w:sz w:val="20"/>
          <w:szCs w:val="20"/>
        </w:rPr>
        <w:t xml:space="preserve">(CHÚC), </w:t>
      </w:r>
      <w:r w:rsidR="00EC5F27" w:rsidRPr="00DE74FB">
        <w:rPr>
          <w:rFonts w:ascii="Arial Narrow" w:hAnsi="Arial Narrow" w:cstheme="minorHAnsi"/>
          <w:bCs/>
          <w:sz w:val="20"/>
          <w:szCs w:val="20"/>
        </w:rPr>
        <w:t xml:space="preserve">sa neurčuje </w:t>
      </w:r>
      <w:r w:rsidRPr="00DE74FB">
        <w:rPr>
          <w:rFonts w:ascii="Arial Narrow" w:hAnsi="Arial Narrow" w:cstheme="minorHAnsi"/>
          <w:bCs/>
          <w:sz w:val="20"/>
          <w:szCs w:val="20"/>
        </w:rPr>
        <w:t>v zmysle § 4, § 6 vyhl. MV SR č. 94/ 2004</w:t>
      </w:r>
      <w:r w:rsidR="00EC5F27" w:rsidRPr="00DE74FB">
        <w:rPr>
          <w:rFonts w:ascii="Arial Narrow" w:hAnsi="Arial Narrow" w:cstheme="minorHAnsi"/>
          <w:bCs/>
          <w:sz w:val="20"/>
          <w:szCs w:val="20"/>
        </w:rPr>
        <w:t>.</w:t>
      </w:r>
      <w:r w:rsidR="00DE3C5E" w:rsidRPr="00DE74FB">
        <w:rPr>
          <w:rFonts w:ascii="Arial Narrow" w:hAnsi="Arial Narrow" w:cstheme="minorHAnsi"/>
          <w:bCs/>
          <w:sz w:val="20"/>
          <w:szCs w:val="20"/>
        </w:rPr>
        <w:t xml:space="preserve"> </w:t>
      </w:r>
    </w:p>
    <w:p w14:paraId="678955A8" w14:textId="2143E1E2" w:rsidR="006D51C7" w:rsidRPr="00DE74FB" w:rsidRDefault="006D51C7" w:rsidP="006D51C7">
      <w:pPr>
        <w:spacing w:after="12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Dovolená plocha požiarn</w:t>
      </w:r>
      <w:r w:rsidR="00383420">
        <w:rPr>
          <w:rFonts w:ascii="Arial Narrow" w:hAnsi="Arial Narrow" w:cstheme="minorHAnsi"/>
          <w:bCs/>
          <w:sz w:val="20"/>
          <w:szCs w:val="20"/>
        </w:rPr>
        <w:t xml:space="preserve">ych úsekov </w:t>
      </w:r>
      <w:r w:rsidRPr="00DE74FB">
        <w:rPr>
          <w:rFonts w:ascii="Arial Narrow" w:hAnsi="Arial Narrow" w:cstheme="minorHAnsi"/>
          <w:bCs/>
          <w:sz w:val="20"/>
          <w:szCs w:val="20"/>
        </w:rPr>
        <w:t xml:space="preserve">sa neurčuje v zmysle § 4 ods. 2 vyhl. MV SR č. 94/2004, pretože skutočná plocha </w:t>
      </w:r>
      <w:r w:rsidR="00ED2F83" w:rsidRPr="00DE74FB">
        <w:rPr>
          <w:rFonts w:ascii="Arial Narrow" w:hAnsi="Arial Narrow" w:cstheme="minorHAnsi"/>
          <w:bCs/>
          <w:sz w:val="20"/>
          <w:szCs w:val="20"/>
        </w:rPr>
        <w:t>PÚ</w:t>
      </w:r>
      <w:r w:rsidR="00785EE6" w:rsidRPr="00DE74FB">
        <w:rPr>
          <w:rFonts w:ascii="Arial Narrow" w:hAnsi="Arial Narrow" w:cstheme="minorHAnsi"/>
          <w:bCs/>
          <w:sz w:val="20"/>
          <w:szCs w:val="20"/>
        </w:rPr>
        <w:t xml:space="preserve"> </w:t>
      </w:r>
      <w:r w:rsidRPr="00DE74FB">
        <w:rPr>
          <w:rFonts w:ascii="Arial Narrow" w:hAnsi="Arial Narrow" w:cstheme="minorHAnsi"/>
          <w:bCs/>
          <w:sz w:val="20"/>
          <w:szCs w:val="20"/>
        </w:rPr>
        <w:t>je menšia ako 300 m</w:t>
      </w:r>
      <w:r w:rsidRPr="00DE74FB">
        <w:rPr>
          <w:rFonts w:ascii="Arial Narrow" w:hAnsi="Arial Narrow" w:cstheme="minorHAnsi"/>
          <w:bCs/>
          <w:sz w:val="20"/>
          <w:szCs w:val="20"/>
          <w:vertAlign w:val="superscript"/>
        </w:rPr>
        <w:t>2</w:t>
      </w:r>
      <w:r w:rsidRPr="00DE74FB">
        <w:rPr>
          <w:rFonts w:ascii="Arial Narrow" w:hAnsi="Arial Narrow" w:cstheme="minorHAnsi"/>
          <w:bCs/>
          <w:sz w:val="20"/>
          <w:szCs w:val="20"/>
        </w:rPr>
        <w:t>. Počet požiarnych podlaží vyhovuje v zmysle § 6 vyhl. MV SR č. 94/ 2004. Požiarne úseky sú jednopodlažné</w:t>
      </w:r>
      <w:r w:rsidR="008A196A" w:rsidRPr="00DE74FB">
        <w:rPr>
          <w:rFonts w:ascii="Arial Narrow" w:hAnsi="Arial Narrow" w:cstheme="minorHAnsi"/>
          <w:bCs/>
          <w:sz w:val="20"/>
          <w:szCs w:val="20"/>
        </w:rPr>
        <w:t>.</w:t>
      </w:r>
    </w:p>
    <w:p w14:paraId="1E52E024" w14:textId="39CFE789" w:rsidR="00EC5F27" w:rsidRPr="00DE74FB" w:rsidRDefault="005A3B8F" w:rsidP="00EC5F27">
      <w:pPr>
        <w:spacing w:after="12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Dovolená plocha požiarneho úseku </w:t>
      </w:r>
      <w:r w:rsidR="002E59F9" w:rsidRPr="00DE74FB">
        <w:rPr>
          <w:rFonts w:ascii="Arial Narrow" w:hAnsi="Arial Narrow" w:cstheme="minorHAnsi"/>
          <w:bCs/>
          <w:sz w:val="20"/>
          <w:szCs w:val="20"/>
        </w:rPr>
        <w:t>N2.</w:t>
      </w:r>
      <w:r w:rsidR="00383420">
        <w:rPr>
          <w:rFonts w:ascii="Arial Narrow" w:hAnsi="Arial Narrow" w:cstheme="minorHAnsi"/>
          <w:bCs/>
          <w:sz w:val="20"/>
          <w:szCs w:val="20"/>
        </w:rPr>
        <w:t>03 až N2.05 a N3.03 až N3.05</w:t>
      </w:r>
      <w:r w:rsidR="002E59F9" w:rsidRPr="00DE74FB">
        <w:rPr>
          <w:rFonts w:ascii="Arial Narrow" w:hAnsi="Arial Narrow" w:cstheme="minorHAnsi"/>
          <w:bCs/>
          <w:sz w:val="20"/>
          <w:szCs w:val="20"/>
        </w:rPr>
        <w:t xml:space="preserve"> </w:t>
      </w:r>
      <w:r w:rsidRPr="00DE74FB">
        <w:rPr>
          <w:rFonts w:ascii="Arial Narrow" w:hAnsi="Arial Narrow" w:cstheme="minorHAnsi"/>
          <w:bCs/>
          <w:sz w:val="20"/>
          <w:szCs w:val="20"/>
        </w:rPr>
        <w:t>sa neurčuje v zmysle § 4 ods. 2 vyhl. MV SR č. 94/2004, pretože požiarny úsek je bez požiarneho rizika. Počet požiarnych podlaží vyhovuje v zmysle § 6 vyhl. MV SR č. 94/ 2004. Požiarne úseky sú jednopodlažné.</w:t>
      </w:r>
    </w:p>
    <w:p w14:paraId="1AA80C23" w14:textId="77777777" w:rsidR="006D51C7" w:rsidRPr="0082723A" w:rsidRDefault="006D51C7" w:rsidP="006D51C7">
      <w:pPr>
        <w:tabs>
          <w:tab w:val="left" w:pos="284"/>
        </w:tabs>
        <w:spacing w:after="60" w:line="240" w:lineRule="auto"/>
        <w:rPr>
          <w:rFonts w:ascii="Arial Narrow" w:hAnsi="Arial Narrow" w:cstheme="minorHAnsi"/>
          <w:b/>
          <w:bCs/>
          <w:i/>
          <w:sz w:val="20"/>
          <w:szCs w:val="20"/>
        </w:rPr>
      </w:pPr>
      <w:r w:rsidRPr="00DE74FB">
        <w:rPr>
          <w:rFonts w:ascii="Arial Narrow" w:hAnsi="Arial Narrow" w:cstheme="minorHAnsi"/>
          <w:b/>
          <w:bCs/>
          <w:i/>
          <w:sz w:val="20"/>
          <w:szCs w:val="20"/>
        </w:rPr>
        <w:t xml:space="preserve">Určenie </w:t>
      </w:r>
      <w:r w:rsidRPr="0082723A">
        <w:rPr>
          <w:rFonts w:ascii="Arial Narrow" w:hAnsi="Arial Narrow" w:cstheme="minorHAnsi"/>
          <w:b/>
          <w:bCs/>
          <w:i/>
          <w:sz w:val="20"/>
          <w:szCs w:val="20"/>
        </w:rPr>
        <w:t>stupňa protipožiarnej bezpečnosti</w:t>
      </w:r>
    </w:p>
    <w:p w14:paraId="2F622AA4" w14:textId="5F6812E6" w:rsidR="00EC5F27" w:rsidRPr="0082723A" w:rsidRDefault="006D51C7" w:rsidP="00EC5F27">
      <w:pPr>
        <w:spacing w:after="120" w:line="276" w:lineRule="auto"/>
        <w:ind w:firstLine="708"/>
        <w:jc w:val="both"/>
        <w:rPr>
          <w:rFonts w:ascii="Arial Narrow" w:hAnsi="Arial Narrow" w:cstheme="minorHAnsi"/>
          <w:b/>
          <w:sz w:val="20"/>
          <w:szCs w:val="20"/>
        </w:rPr>
      </w:pPr>
      <w:r w:rsidRPr="0082723A">
        <w:rPr>
          <w:rFonts w:ascii="Arial Narrow" w:hAnsi="Arial Narrow" w:cstheme="minorHAnsi"/>
          <w:bCs/>
          <w:sz w:val="20"/>
          <w:szCs w:val="20"/>
        </w:rPr>
        <w:t xml:space="preserve">Stupeň požiarnej bezpečnosti stavby pre požiarny úsek </w:t>
      </w:r>
      <w:r w:rsidR="00F00CCA" w:rsidRPr="0082723A">
        <w:rPr>
          <w:rFonts w:ascii="Arial Narrow" w:hAnsi="Arial Narrow" w:cstheme="minorHAnsi"/>
          <w:bCs/>
          <w:sz w:val="20"/>
          <w:szCs w:val="20"/>
        </w:rPr>
        <w:t>P</w:t>
      </w:r>
      <w:r w:rsidRPr="0082723A">
        <w:rPr>
          <w:rFonts w:ascii="Arial Narrow" w:hAnsi="Arial Narrow" w:cstheme="minorHAnsi"/>
          <w:bCs/>
          <w:sz w:val="20"/>
          <w:szCs w:val="20"/>
        </w:rPr>
        <w:t>1.01/N</w:t>
      </w:r>
      <w:r w:rsidR="00F00CCA" w:rsidRPr="0082723A">
        <w:rPr>
          <w:rFonts w:ascii="Arial Narrow" w:hAnsi="Arial Narrow" w:cstheme="minorHAnsi"/>
          <w:bCs/>
          <w:sz w:val="20"/>
          <w:szCs w:val="20"/>
        </w:rPr>
        <w:t>3</w:t>
      </w:r>
      <w:r w:rsidRPr="0082723A">
        <w:rPr>
          <w:rFonts w:ascii="Arial Narrow" w:hAnsi="Arial Narrow" w:cstheme="minorHAnsi"/>
          <w:bCs/>
          <w:sz w:val="20"/>
          <w:szCs w:val="20"/>
        </w:rPr>
        <w:t xml:space="preserve"> </w:t>
      </w:r>
      <w:r w:rsidR="00EC5F27" w:rsidRPr="0082723A">
        <w:rPr>
          <w:rFonts w:ascii="Arial Narrow" w:hAnsi="Arial Narrow" w:cstheme="minorHAnsi"/>
          <w:bCs/>
          <w:sz w:val="20"/>
          <w:szCs w:val="20"/>
        </w:rPr>
        <w:t>a </w:t>
      </w:r>
      <w:r w:rsidR="0082723A" w:rsidRPr="0082723A">
        <w:rPr>
          <w:rFonts w:ascii="Arial Narrow" w:hAnsi="Arial Narrow" w:cstheme="minorHAnsi"/>
          <w:bCs/>
          <w:sz w:val="20"/>
          <w:szCs w:val="20"/>
        </w:rPr>
        <w:t>N</w:t>
      </w:r>
      <w:r w:rsidR="00EC5F27" w:rsidRPr="0082723A">
        <w:rPr>
          <w:rFonts w:ascii="Arial Narrow" w:hAnsi="Arial Narrow" w:cstheme="minorHAnsi"/>
          <w:bCs/>
          <w:sz w:val="20"/>
          <w:szCs w:val="20"/>
        </w:rPr>
        <w:t>1.0</w:t>
      </w:r>
      <w:r w:rsidR="0082723A" w:rsidRPr="0082723A">
        <w:rPr>
          <w:rFonts w:ascii="Arial Narrow" w:hAnsi="Arial Narrow" w:cstheme="minorHAnsi"/>
          <w:bCs/>
          <w:sz w:val="20"/>
          <w:szCs w:val="20"/>
        </w:rPr>
        <w:t>1</w:t>
      </w:r>
      <w:r w:rsidR="00EC5F27" w:rsidRPr="0082723A">
        <w:rPr>
          <w:rFonts w:ascii="Arial Narrow" w:hAnsi="Arial Narrow" w:cstheme="minorHAnsi"/>
          <w:bCs/>
          <w:sz w:val="20"/>
          <w:szCs w:val="20"/>
        </w:rPr>
        <w:t>/N3</w:t>
      </w:r>
      <w:r w:rsidR="00373098">
        <w:rPr>
          <w:rFonts w:ascii="Arial Narrow" w:hAnsi="Arial Narrow" w:cstheme="minorHAnsi"/>
          <w:bCs/>
          <w:sz w:val="20"/>
          <w:szCs w:val="20"/>
        </w:rPr>
        <w:t xml:space="preserve"> a exteriérové schodisko CHÚC typu „A“</w:t>
      </w:r>
      <w:r w:rsidR="00EC5F27" w:rsidRPr="0082723A">
        <w:rPr>
          <w:rFonts w:ascii="Arial Narrow" w:hAnsi="Arial Narrow" w:cstheme="minorHAnsi"/>
          <w:bCs/>
          <w:sz w:val="20"/>
          <w:szCs w:val="20"/>
        </w:rPr>
        <w:t xml:space="preserve"> </w:t>
      </w:r>
      <w:r w:rsidRPr="0082723A">
        <w:rPr>
          <w:rFonts w:ascii="Arial Narrow" w:hAnsi="Arial Narrow" w:cstheme="minorHAnsi"/>
          <w:bCs/>
          <w:sz w:val="20"/>
          <w:szCs w:val="20"/>
        </w:rPr>
        <w:t>je určený</w:t>
      </w:r>
      <w:r w:rsidR="00F00CCA" w:rsidRPr="0082723A">
        <w:rPr>
          <w:rFonts w:ascii="Arial Narrow" w:hAnsi="Arial Narrow" w:cstheme="minorHAnsi"/>
          <w:bCs/>
          <w:sz w:val="20"/>
          <w:szCs w:val="20"/>
        </w:rPr>
        <w:t xml:space="preserve"> v zmysle</w:t>
      </w:r>
      <w:r w:rsidRPr="0082723A">
        <w:rPr>
          <w:rFonts w:ascii="Arial Narrow" w:hAnsi="Arial Narrow" w:cstheme="minorHAnsi"/>
          <w:bCs/>
          <w:sz w:val="20"/>
          <w:szCs w:val="20"/>
        </w:rPr>
        <w:t xml:space="preserve"> čl. 5.1.2, tab. 1 v STN 92 0201-3. Posudzovaný požiarny úsek je zaradený do - </w:t>
      </w:r>
      <w:r w:rsidR="00F00CCA" w:rsidRPr="0082723A">
        <w:rPr>
          <w:rFonts w:ascii="Arial Narrow" w:hAnsi="Arial Narrow" w:cstheme="minorHAnsi"/>
          <w:bCs/>
          <w:sz w:val="20"/>
          <w:szCs w:val="20"/>
        </w:rPr>
        <w:t>I</w:t>
      </w:r>
      <w:r w:rsidRPr="0082723A">
        <w:rPr>
          <w:rFonts w:ascii="Arial Narrow" w:hAnsi="Arial Narrow" w:cstheme="minorHAnsi"/>
          <w:b/>
          <w:sz w:val="20"/>
          <w:szCs w:val="20"/>
        </w:rPr>
        <w:t>. stupňa požiarnej bezpečnosti</w:t>
      </w:r>
    </w:p>
    <w:p w14:paraId="1680C1B3" w14:textId="249C5248" w:rsidR="00252A9F" w:rsidRPr="00252A9F" w:rsidRDefault="00DE3C5E" w:rsidP="00252A9F">
      <w:pPr>
        <w:spacing w:after="60" w:line="240" w:lineRule="auto"/>
        <w:ind w:firstLine="708"/>
        <w:jc w:val="both"/>
        <w:rPr>
          <w:rFonts w:ascii="Arial Narrow" w:hAnsi="Arial Narrow" w:cstheme="minorHAnsi"/>
          <w:b/>
          <w:bCs/>
          <w:sz w:val="20"/>
          <w:szCs w:val="20"/>
        </w:rPr>
      </w:pPr>
      <w:r w:rsidRPr="00C82F8B">
        <w:rPr>
          <w:rFonts w:ascii="Arial Narrow" w:hAnsi="Arial Narrow" w:cstheme="minorHAnsi"/>
          <w:bCs/>
          <w:sz w:val="20"/>
          <w:szCs w:val="20"/>
        </w:rPr>
        <w:t>Stupeň požiarnej bezpečnosti stavby pre požiarny úsek N1.0</w:t>
      </w:r>
      <w:r w:rsidR="00C82F8B" w:rsidRPr="00C82F8B">
        <w:rPr>
          <w:rFonts w:ascii="Arial Narrow" w:hAnsi="Arial Narrow" w:cstheme="minorHAnsi"/>
          <w:bCs/>
          <w:sz w:val="20"/>
          <w:szCs w:val="20"/>
        </w:rPr>
        <w:t>2</w:t>
      </w:r>
      <w:r w:rsidRPr="00C82F8B">
        <w:rPr>
          <w:rFonts w:ascii="Arial Narrow" w:hAnsi="Arial Narrow" w:cstheme="minorHAnsi"/>
          <w:bCs/>
          <w:sz w:val="20"/>
          <w:szCs w:val="20"/>
        </w:rPr>
        <w:t xml:space="preserve">/N3 je určený podľa § 37 ods. 5 vyhl. MV SR č. 94/2004. Posudzovaný požiarny úsek je zaradený do </w:t>
      </w:r>
      <w:r w:rsidRPr="00C82F8B">
        <w:rPr>
          <w:rFonts w:ascii="Arial Narrow" w:hAnsi="Arial Narrow" w:cstheme="minorHAnsi"/>
          <w:b/>
          <w:bCs/>
          <w:sz w:val="20"/>
          <w:szCs w:val="20"/>
        </w:rPr>
        <w:t>- I. stupňa požiarnej bezpečnosti</w:t>
      </w:r>
    </w:p>
    <w:p w14:paraId="27ED4456" w14:textId="5AD6A2CE" w:rsidR="00252A9F" w:rsidRPr="00252A9F" w:rsidRDefault="00252A9F" w:rsidP="00252A9F">
      <w:pPr>
        <w:spacing w:after="60" w:line="240" w:lineRule="auto"/>
        <w:ind w:firstLine="708"/>
        <w:jc w:val="both"/>
        <w:rPr>
          <w:rFonts w:ascii="Arial Narrow" w:hAnsi="Arial Narrow" w:cstheme="minorHAnsi"/>
          <w:i/>
          <w:iCs/>
          <w:sz w:val="20"/>
          <w:szCs w:val="20"/>
        </w:rPr>
      </w:pPr>
      <w:r w:rsidRPr="006A5C05">
        <w:rPr>
          <w:rFonts w:ascii="Arial Narrow" w:hAnsi="Arial Narrow" w:cstheme="minorHAnsi"/>
          <w:bCs/>
          <w:sz w:val="20"/>
          <w:szCs w:val="20"/>
        </w:rPr>
        <w:t xml:space="preserve">Stupeň požiarnej bezpečnosti stavby pre požiarny úsek </w:t>
      </w:r>
      <w:r w:rsidRPr="001650A3">
        <w:rPr>
          <w:rFonts w:ascii="Arial Narrow" w:hAnsi="Arial Narrow" w:cstheme="minorHAnsi"/>
          <w:sz w:val="20"/>
          <w:szCs w:val="20"/>
        </w:rPr>
        <w:t>N2.06 až N2.19 a N3.06 až N3.18</w:t>
      </w:r>
      <w:r>
        <w:rPr>
          <w:rFonts w:ascii="Arial Narrow" w:hAnsi="Arial Narrow" w:cstheme="minorHAnsi"/>
          <w:i/>
          <w:iCs/>
          <w:sz w:val="20"/>
          <w:szCs w:val="20"/>
        </w:rPr>
        <w:t xml:space="preserve"> </w:t>
      </w:r>
      <w:r w:rsidRPr="006A5C05">
        <w:rPr>
          <w:rFonts w:ascii="Arial Narrow" w:hAnsi="Arial Narrow" w:cstheme="minorHAnsi"/>
          <w:bCs/>
          <w:sz w:val="20"/>
          <w:szCs w:val="20"/>
        </w:rPr>
        <w:t xml:space="preserve">je určený podľa § 37 ods. </w:t>
      </w:r>
      <w:r>
        <w:rPr>
          <w:rFonts w:ascii="Arial Narrow" w:hAnsi="Arial Narrow" w:cstheme="minorHAnsi"/>
          <w:bCs/>
          <w:sz w:val="20"/>
          <w:szCs w:val="20"/>
        </w:rPr>
        <w:t>6</w:t>
      </w:r>
      <w:r w:rsidRPr="006A5C05">
        <w:rPr>
          <w:rFonts w:ascii="Arial Narrow" w:hAnsi="Arial Narrow" w:cstheme="minorHAnsi"/>
          <w:bCs/>
          <w:sz w:val="20"/>
          <w:szCs w:val="20"/>
        </w:rPr>
        <w:t xml:space="preserve"> vyhl. MV SR č. 94/2004. Posudzovaný požiarny úsek je zaradený do </w:t>
      </w:r>
      <w:r w:rsidRPr="006A5C05">
        <w:rPr>
          <w:rFonts w:ascii="Arial Narrow" w:hAnsi="Arial Narrow" w:cstheme="minorHAnsi"/>
          <w:b/>
          <w:bCs/>
          <w:sz w:val="20"/>
          <w:szCs w:val="20"/>
        </w:rPr>
        <w:t xml:space="preserve">- </w:t>
      </w:r>
      <w:r w:rsidR="000C06B7">
        <w:rPr>
          <w:rFonts w:ascii="Arial Narrow" w:hAnsi="Arial Narrow" w:cstheme="minorHAnsi"/>
          <w:b/>
          <w:bCs/>
          <w:sz w:val="20"/>
          <w:szCs w:val="20"/>
        </w:rPr>
        <w:t>I</w:t>
      </w:r>
      <w:r w:rsidRPr="006A5C05">
        <w:rPr>
          <w:rFonts w:ascii="Arial Narrow" w:hAnsi="Arial Narrow" w:cstheme="minorHAnsi"/>
          <w:b/>
          <w:bCs/>
          <w:sz w:val="20"/>
          <w:szCs w:val="20"/>
        </w:rPr>
        <w:t>. stupňa požiarnej bezpečnosti</w:t>
      </w:r>
    </w:p>
    <w:p w14:paraId="339B03BF" w14:textId="016A6110" w:rsidR="00383420" w:rsidRPr="00DE74FB" w:rsidRDefault="00383420" w:rsidP="00383420">
      <w:pPr>
        <w:spacing w:after="60" w:line="240" w:lineRule="auto"/>
        <w:ind w:firstLine="708"/>
        <w:jc w:val="both"/>
        <w:rPr>
          <w:rFonts w:ascii="Arial Narrow" w:hAnsi="Arial Narrow" w:cstheme="minorHAnsi"/>
          <w:b/>
          <w:bCs/>
          <w:sz w:val="20"/>
          <w:szCs w:val="20"/>
        </w:rPr>
      </w:pPr>
      <w:r w:rsidRPr="00DE74FB">
        <w:rPr>
          <w:rFonts w:ascii="Arial Narrow" w:hAnsi="Arial Narrow" w:cstheme="minorHAnsi"/>
          <w:bCs/>
          <w:sz w:val="20"/>
          <w:szCs w:val="20"/>
        </w:rPr>
        <w:t>Stupeň požiarnej bezpečnosti stavby pre požiarny úsek N2.</w:t>
      </w:r>
      <w:r>
        <w:rPr>
          <w:rFonts w:ascii="Arial Narrow" w:hAnsi="Arial Narrow" w:cstheme="minorHAnsi"/>
          <w:bCs/>
          <w:sz w:val="20"/>
          <w:szCs w:val="20"/>
        </w:rPr>
        <w:t>03 až N2.05 a N3.03 až N3.05</w:t>
      </w:r>
      <w:r w:rsidRPr="00DE74FB">
        <w:rPr>
          <w:rFonts w:ascii="Arial Narrow" w:hAnsi="Arial Narrow" w:cstheme="minorHAnsi"/>
          <w:bCs/>
          <w:sz w:val="20"/>
          <w:szCs w:val="20"/>
        </w:rPr>
        <w:t xml:space="preserve"> je určený podľa § 37 ods. 8 vyhl. MV SR č. 94/2004. Posudzovaný požiarny úsek je zaradený do </w:t>
      </w:r>
      <w:r w:rsidRPr="00DE74FB">
        <w:rPr>
          <w:rFonts w:ascii="Arial Narrow" w:hAnsi="Arial Narrow" w:cstheme="minorHAnsi"/>
          <w:b/>
          <w:bCs/>
          <w:sz w:val="20"/>
          <w:szCs w:val="20"/>
        </w:rPr>
        <w:t>- I. stupňa požiarnej bezpečnosti</w:t>
      </w:r>
      <w:r>
        <w:rPr>
          <w:rFonts w:ascii="Arial Narrow" w:hAnsi="Arial Narrow" w:cstheme="minorHAnsi"/>
          <w:b/>
          <w:bCs/>
          <w:sz w:val="20"/>
          <w:szCs w:val="20"/>
        </w:rPr>
        <w:t>.</w:t>
      </w:r>
    </w:p>
    <w:p w14:paraId="49C27F61" w14:textId="12B47636" w:rsidR="00383420" w:rsidRPr="00E118FA" w:rsidRDefault="00383420" w:rsidP="00367897">
      <w:pPr>
        <w:spacing w:after="60" w:line="240"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Stupeň požiarnej bezpečnosti stavby pre požiarny úsek</w:t>
      </w:r>
      <w:r>
        <w:rPr>
          <w:rFonts w:ascii="Arial Narrow" w:hAnsi="Arial Narrow" w:cstheme="minorHAnsi"/>
          <w:bCs/>
          <w:sz w:val="20"/>
          <w:szCs w:val="20"/>
        </w:rPr>
        <w:t xml:space="preserve"> N1.03, N1.05, N1.06, N1.07, N1.08, N1.09,</w:t>
      </w:r>
      <w:r w:rsidR="00367897">
        <w:rPr>
          <w:rFonts w:ascii="Arial Narrow" w:hAnsi="Arial Narrow" w:cstheme="minorHAnsi"/>
          <w:bCs/>
          <w:sz w:val="20"/>
          <w:szCs w:val="20"/>
        </w:rPr>
        <w:t xml:space="preserve"> N1.10,</w:t>
      </w:r>
      <w:r w:rsidRPr="00DE74FB">
        <w:rPr>
          <w:rFonts w:ascii="Arial Narrow" w:hAnsi="Arial Narrow" w:cstheme="minorHAnsi"/>
          <w:bCs/>
          <w:sz w:val="20"/>
          <w:szCs w:val="20"/>
        </w:rPr>
        <w:t xml:space="preserve"> </w:t>
      </w:r>
      <w:r>
        <w:rPr>
          <w:rFonts w:ascii="Arial Narrow" w:hAnsi="Arial Narrow" w:cstheme="minorHAnsi"/>
          <w:bCs/>
          <w:sz w:val="20"/>
          <w:szCs w:val="20"/>
        </w:rPr>
        <w:t xml:space="preserve">N2.20, N2.21, </w:t>
      </w:r>
      <w:r w:rsidRPr="00DE74FB">
        <w:rPr>
          <w:rFonts w:ascii="Arial Narrow" w:hAnsi="Arial Narrow" w:cstheme="minorHAnsi"/>
          <w:bCs/>
          <w:sz w:val="20"/>
          <w:szCs w:val="20"/>
        </w:rPr>
        <w:t>N</w:t>
      </w:r>
      <w:r>
        <w:rPr>
          <w:rFonts w:ascii="Arial Narrow" w:hAnsi="Arial Narrow" w:cstheme="minorHAnsi"/>
          <w:bCs/>
          <w:sz w:val="20"/>
          <w:szCs w:val="20"/>
        </w:rPr>
        <w:t>3.</w:t>
      </w:r>
      <w:r w:rsidR="00E118FA">
        <w:rPr>
          <w:rFonts w:ascii="Arial Narrow" w:hAnsi="Arial Narrow" w:cstheme="minorHAnsi"/>
          <w:bCs/>
          <w:sz w:val="20"/>
          <w:szCs w:val="20"/>
        </w:rPr>
        <w:t>19</w:t>
      </w:r>
      <w:r>
        <w:rPr>
          <w:rFonts w:ascii="Arial Narrow" w:hAnsi="Arial Narrow" w:cstheme="minorHAnsi"/>
          <w:bCs/>
          <w:sz w:val="20"/>
          <w:szCs w:val="20"/>
        </w:rPr>
        <w:t>,</w:t>
      </w:r>
      <w:r w:rsidR="00E118FA">
        <w:rPr>
          <w:rFonts w:ascii="Arial Narrow" w:hAnsi="Arial Narrow" w:cstheme="minorHAnsi"/>
          <w:bCs/>
          <w:sz w:val="20"/>
          <w:szCs w:val="20"/>
        </w:rPr>
        <w:t xml:space="preserve"> N3.23</w:t>
      </w:r>
      <w:r w:rsidRPr="00DE74FB">
        <w:rPr>
          <w:rFonts w:ascii="Arial Narrow" w:hAnsi="Arial Narrow" w:cstheme="minorHAnsi"/>
          <w:bCs/>
          <w:sz w:val="20"/>
          <w:szCs w:val="20"/>
        </w:rPr>
        <w:t xml:space="preserve"> je určený podľa § 37 ods. 5 vyhl. MV SR č. 94/2004. Posudzovaný požiarny úsek je zaradený do </w:t>
      </w:r>
      <w:r w:rsidRPr="00DE74FB">
        <w:rPr>
          <w:rFonts w:ascii="Arial Narrow" w:hAnsi="Arial Narrow" w:cstheme="minorHAnsi"/>
          <w:b/>
          <w:bCs/>
          <w:sz w:val="20"/>
          <w:szCs w:val="20"/>
        </w:rPr>
        <w:t>- I. stupňa požiarnej bezpečnosti</w:t>
      </w:r>
      <w:r>
        <w:rPr>
          <w:rFonts w:ascii="Arial Narrow" w:hAnsi="Arial Narrow" w:cstheme="minorHAnsi"/>
          <w:b/>
          <w:bCs/>
          <w:sz w:val="20"/>
          <w:szCs w:val="20"/>
        </w:rPr>
        <w:t>.</w:t>
      </w:r>
    </w:p>
    <w:p w14:paraId="18E77A2E" w14:textId="5CE2A6CF" w:rsidR="00ED2F83" w:rsidRPr="00DE74FB" w:rsidRDefault="00ED2F83" w:rsidP="00383420">
      <w:pPr>
        <w:spacing w:after="60" w:line="240" w:lineRule="auto"/>
        <w:ind w:firstLine="708"/>
        <w:jc w:val="both"/>
        <w:rPr>
          <w:rFonts w:ascii="Arial Narrow" w:hAnsi="Arial Narrow" w:cstheme="minorHAnsi"/>
          <w:b/>
          <w:bCs/>
          <w:sz w:val="20"/>
          <w:szCs w:val="20"/>
        </w:rPr>
      </w:pPr>
      <w:r w:rsidRPr="00DE74FB">
        <w:rPr>
          <w:rFonts w:ascii="Arial Narrow" w:hAnsi="Arial Narrow" w:cstheme="minorHAnsi"/>
          <w:bCs/>
          <w:sz w:val="20"/>
          <w:szCs w:val="20"/>
        </w:rPr>
        <w:t xml:space="preserve">Stupeň požiarnej bezpečnosti stavby pre požiarny úsek </w:t>
      </w:r>
      <w:r w:rsidR="00383420">
        <w:rPr>
          <w:rFonts w:ascii="Arial Narrow" w:hAnsi="Arial Narrow" w:cstheme="minorHAnsi"/>
          <w:bCs/>
          <w:sz w:val="20"/>
          <w:szCs w:val="20"/>
        </w:rPr>
        <w:t>P1.02, N1.04, N2.23, N2.24, N3.2</w:t>
      </w:r>
      <w:r w:rsidR="004E5F8E">
        <w:rPr>
          <w:rFonts w:ascii="Arial Narrow" w:hAnsi="Arial Narrow" w:cstheme="minorHAnsi"/>
          <w:bCs/>
          <w:sz w:val="20"/>
          <w:szCs w:val="20"/>
        </w:rPr>
        <w:t>1</w:t>
      </w:r>
      <w:r w:rsidR="00E118FA">
        <w:rPr>
          <w:rFonts w:ascii="Arial Narrow" w:hAnsi="Arial Narrow" w:cstheme="minorHAnsi"/>
          <w:bCs/>
          <w:sz w:val="20"/>
          <w:szCs w:val="20"/>
        </w:rPr>
        <w:t xml:space="preserve"> </w:t>
      </w:r>
      <w:r w:rsidRPr="00DE74FB">
        <w:rPr>
          <w:rFonts w:ascii="Arial Narrow" w:hAnsi="Arial Narrow" w:cstheme="minorHAnsi"/>
          <w:bCs/>
          <w:sz w:val="20"/>
          <w:szCs w:val="20"/>
        </w:rPr>
        <w:t xml:space="preserve">je určený podľa § 37 ods. 5 vyhl. MV SR č. 94/2004. Posudzovaný požiarny úsek je zaradený do </w:t>
      </w:r>
      <w:r w:rsidRPr="00DE74FB">
        <w:rPr>
          <w:rFonts w:ascii="Arial Narrow" w:hAnsi="Arial Narrow" w:cstheme="minorHAnsi"/>
          <w:b/>
          <w:bCs/>
          <w:sz w:val="20"/>
          <w:szCs w:val="20"/>
        </w:rPr>
        <w:t>- II. stupňa požiarnej bezpečnosti</w:t>
      </w:r>
      <w:r w:rsidR="00383420">
        <w:rPr>
          <w:rFonts w:ascii="Arial Narrow" w:hAnsi="Arial Narrow" w:cstheme="minorHAnsi"/>
          <w:b/>
          <w:bCs/>
          <w:sz w:val="20"/>
          <w:szCs w:val="20"/>
        </w:rPr>
        <w:t>.</w:t>
      </w:r>
    </w:p>
    <w:p w14:paraId="0D0CD57F" w14:textId="74A5ED09" w:rsidR="00383420" w:rsidRPr="00D4632A" w:rsidRDefault="00383420" w:rsidP="00D4632A">
      <w:pPr>
        <w:spacing w:after="60" w:line="240"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Stupeň požiarnej bezpečnosti stavby pre požiarny úsek </w:t>
      </w:r>
      <w:r w:rsidR="00D4632A">
        <w:rPr>
          <w:rFonts w:ascii="Arial Narrow" w:hAnsi="Arial Narrow" w:cstheme="minorHAnsi"/>
          <w:bCs/>
          <w:sz w:val="20"/>
          <w:szCs w:val="20"/>
        </w:rPr>
        <w:t xml:space="preserve">N2.22, </w:t>
      </w:r>
      <w:r>
        <w:rPr>
          <w:rFonts w:ascii="Arial Narrow" w:hAnsi="Arial Narrow" w:cstheme="minorHAnsi"/>
          <w:bCs/>
          <w:sz w:val="20"/>
          <w:szCs w:val="20"/>
        </w:rPr>
        <w:t xml:space="preserve">N2.25, </w:t>
      </w:r>
      <w:r w:rsidR="00D4632A">
        <w:rPr>
          <w:rFonts w:ascii="Arial Narrow" w:hAnsi="Arial Narrow" w:cstheme="minorHAnsi"/>
          <w:bCs/>
          <w:sz w:val="20"/>
          <w:szCs w:val="20"/>
        </w:rPr>
        <w:t xml:space="preserve">N3.20, </w:t>
      </w:r>
      <w:r w:rsidRPr="00DE74FB">
        <w:rPr>
          <w:rFonts w:ascii="Arial Narrow" w:hAnsi="Arial Narrow" w:cstheme="minorHAnsi"/>
          <w:bCs/>
          <w:sz w:val="20"/>
          <w:szCs w:val="20"/>
        </w:rPr>
        <w:t>N</w:t>
      </w:r>
      <w:r>
        <w:rPr>
          <w:rFonts w:ascii="Arial Narrow" w:hAnsi="Arial Narrow" w:cstheme="minorHAnsi"/>
          <w:bCs/>
          <w:sz w:val="20"/>
          <w:szCs w:val="20"/>
        </w:rPr>
        <w:t>3.2</w:t>
      </w:r>
      <w:r w:rsidR="004E5F8E">
        <w:rPr>
          <w:rFonts w:ascii="Arial Narrow" w:hAnsi="Arial Narrow" w:cstheme="minorHAnsi"/>
          <w:bCs/>
          <w:sz w:val="20"/>
          <w:szCs w:val="20"/>
        </w:rPr>
        <w:t>2</w:t>
      </w:r>
      <w:r w:rsidRPr="00DE74FB">
        <w:rPr>
          <w:rFonts w:ascii="Arial Narrow" w:hAnsi="Arial Narrow" w:cstheme="minorHAnsi"/>
          <w:bCs/>
          <w:sz w:val="20"/>
          <w:szCs w:val="20"/>
        </w:rPr>
        <w:t xml:space="preserve"> je určený podľa § 37 ods. 5 vyhl. MV SR č. 94/2004. Posudzovaný požiarny úsek je zaradený do </w:t>
      </w:r>
      <w:r w:rsidRPr="00DE74FB">
        <w:rPr>
          <w:rFonts w:ascii="Arial Narrow" w:hAnsi="Arial Narrow" w:cstheme="minorHAnsi"/>
          <w:b/>
          <w:bCs/>
          <w:sz w:val="20"/>
          <w:szCs w:val="20"/>
        </w:rPr>
        <w:t xml:space="preserve">- </w:t>
      </w:r>
      <w:r>
        <w:rPr>
          <w:rFonts w:ascii="Arial Narrow" w:hAnsi="Arial Narrow" w:cstheme="minorHAnsi"/>
          <w:b/>
          <w:bCs/>
          <w:sz w:val="20"/>
          <w:szCs w:val="20"/>
        </w:rPr>
        <w:t>II</w:t>
      </w:r>
      <w:r w:rsidRPr="00DE74FB">
        <w:rPr>
          <w:rFonts w:ascii="Arial Narrow" w:hAnsi="Arial Narrow" w:cstheme="minorHAnsi"/>
          <w:b/>
          <w:bCs/>
          <w:sz w:val="20"/>
          <w:szCs w:val="20"/>
        </w:rPr>
        <w:t>I. stupňa požiarnej bezpečnosti</w:t>
      </w:r>
      <w:r>
        <w:rPr>
          <w:rFonts w:ascii="Arial Narrow" w:hAnsi="Arial Narrow" w:cstheme="minorHAnsi"/>
          <w:b/>
          <w:bCs/>
          <w:sz w:val="20"/>
          <w:szCs w:val="20"/>
        </w:rPr>
        <w:t>.</w:t>
      </w:r>
    </w:p>
    <w:p w14:paraId="4C42220E" w14:textId="000CBB0F" w:rsidR="00383420" w:rsidRPr="00DE74FB" w:rsidRDefault="00383420" w:rsidP="00383420">
      <w:pPr>
        <w:spacing w:after="60" w:line="240" w:lineRule="auto"/>
        <w:ind w:firstLine="708"/>
        <w:jc w:val="both"/>
        <w:rPr>
          <w:rFonts w:ascii="Arial Narrow" w:hAnsi="Arial Narrow" w:cstheme="minorHAnsi"/>
          <w:b/>
          <w:bCs/>
          <w:sz w:val="20"/>
          <w:szCs w:val="20"/>
        </w:rPr>
      </w:pPr>
      <w:r w:rsidRPr="00DE74FB">
        <w:rPr>
          <w:rFonts w:ascii="Arial Narrow" w:hAnsi="Arial Narrow" w:cstheme="minorHAnsi"/>
          <w:bCs/>
          <w:sz w:val="20"/>
          <w:szCs w:val="20"/>
        </w:rPr>
        <w:t>Stupeň požiarnej bezpečnosti stavby pre požiarny úsek P1.0</w:t>
      </w:r>
      <w:r>
        <w:rPr>
          <w:rFonts w:ascii="Arial Narrow" w:hAnsi="Arial Narrow" w:cstheme="minorHAnsi"/>
          <w:bCs/>
          <w:sz w:val="20"/>
          <w:szCs w:val="20"/>
        </w:rPr>
        <w:t>3</w:t>
      </w:r>
      <w:r w:rsidRPr="00DE74FB">
        <w:t xml:space="preserve"> </w:t>
      </w:r>
      <w:r w:rsidRPr="00DE74FB">
        <w:rPr>
          <w:rFonts w:ascii="Arial Narrow" w:hAnsi="Arial Narrow" w:cstheme="minorHAnsi"/>
          <w:bCs/>
          <w:sz w:val="20"/>
          <w:szCs w:val="20"/>
        </w:rPr>
        <w:t xml:space="preserve"> je určený podľa § 37 ods. 5 vyhl. MV SR č. 94/2004. Posudzovaný požiarny úsek je zaradený do </w:t>
      </w:r>
      <w:r w:rsidRPr="00DE74FB">
        <w:rPr>
          <w:rFonts w:ascii="Arial Narrow" w:hAnsi="Arial Narrow" w:cstheme="minorHAnsi"/>
          <w:b/>
          <w:bCs/>
          <w:sz w:val="20"/>
          <w:szCs w:val="20"/>
        </w:rPr>
        <w:t>- IV. stupňa požiarnej bezpečnosti</w:t>
      </w:r>
      <w:r>
        <w:rPr>
          <w:rFonts w:ascii="Arial Narrow" w:hAnsi="Arial Narrow" w:cstheme="minorHAnsi"/>
          <w:b/>
          <w:bCs/>
          <w:sz w:val="20"/>
          <w:szCs w:val="20"/>
        </w:rPr>
        <w:t>.</w:t>
      </w:r>
    </w:p>
    <w:p w14:paraId="55AF9D18" w14:textId="77777777" w:rsidR="006D51C7" w:rsidRPr="00DE74FB" w:rsidRDefault="006D51C7" w:rsidP="006D51C7">
      <w:pPr>
        <w:pStyle w:val="Odsekzoznamu"/>
        <w:numPr>
          <w:ilvl w:val="0"/>
          <w:numId w:val="1"/>
        </w:numPr>
        <w:spacing w:before="240" w:after="120" w:line="240" w:lineRule="auto"/>
        <w:jc w:val="both"/>
        <w:rPr>
          <w:rFonts w:ascii="Arial Narrow" w:hAnsi="Arial Narrow" w:cstheme="minorHAnsi"/>
          <w:b/>
          <w:bCs/>
          <w:szCs w:val="20"/>
        </w:rPr>
      </w:pPr>
      <w:r w:rsidRPr="00DE74FB">
        <w:rPr>
          <w:rFonts w:ascii="Arial Narrow" w:hAnsi="Arial Narrow" w:cstheme="minorHAnsi"/>
          <w:b/>
          <w:bCs/>
          <w:szCs w:val="20"/>
        </w:rPr>
        <w:lastRenderedPageBreak/>
        <w:t>URČENIE POŽIADAVIEK NA KONŠTRUKCIE STAVBY</w:t>
      </w:r>
    </w:p>
    <w:p w14:paraId="4A9E076B" w14:textId="3027ABB7" w:rsidR="00373098" w:rsidRPr="00DE74FB" w:rsidRDefault="006D51C7" w:rsidP="00367897">
      <w:pPr>
        <w:spacing w:after="12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Požiadavky na požadovanú odolnosť a druh konštrukčných prvkov stavebných konštrukcií sú stanovené podľa tab. 5 STN 92 0201-2: 2017, položka 1-11. Požadovaná požiarna odolnosť a druh konštrukčných prvkov požiarnej steny a</w:t>
      </w:r>
      <w:r w:rsidR="00FF6230" w:rsidRPr="00DE74FB">
        <w:rPr>
          <w:rFonts w:ascii="Arial Narrow" w:hAnsi="Arial Narrow" w:cstheme="minorHAnsi"/>
          <w:bCs/>
          <w:sz w:val="20"/>
          <w:szCs w:val="20"/>
        </w:rPr>
        <w:t> </w:t>
      </w:r>
      <w:r w:rsidRPr="00DE74FB">
        <w:rPr>
          <w:rFonts w:ascii="Arial Narrow" w:hAnsi="Arial Narrow" w:cstheme="minorHAnsi"/>
          <w:bCs/>
          <w:sz w:val="20"/>
          <w:szCs w:val="20"/>
        </w:rPr>
        <w:t xml:space="preserve">požiarneho stropu, ktorý oddeľuje stavby alebo požiarne úseky v nich, sa určujú podľa stavby alebo požiarneho úseku s vyššími požiadavkami v zmysle vyhl. 94/2004 a STN 92 0201-2:2017. Požadovaná požiarna odolnosť požiarnych úsekov je uvedená v tab. </w:t>
      </w:r>
      <w:r w:rsidR="00373098">
        <w:rPr>
          <w:rFonts w:ascii="Arial Narrow" w:hAnsi="Arial Narrow" w:cstheme="minorHAnsi"/>
          <w:bCs/>
          <w:sz w:val="20"/>
          <w:szCs w:val="20"/>
        </w:rPr>
        <w:t>1</w:t>
      </w:r>
      <w:r w:rsidRPr="00DE74FB">
        <w:rPr>
          <w:rFonts w:ascii="Arial Narrow" w:hAnsi="Arial Narrow" w:cstheme="minorHAnsi"/>
          <w:bCs/>
          <w:sz w:val="20"/>
          <w:szCs w:val="20"/>
        </w:rPr>
        <w:t>.</w:t>
      </w:r>
    </w:p>
    <w:p w14:paraId="72FDE12B" w14:textId="1EEDB451" w:rsidR="006D51C7" w:rsidRPr="00DE74FB" w:rsidRDefault="006D51C7" w:rsidP="006D51C7">
      <w:pPr>
        <w:pStyle w:val="Popis"/>
        <w:keepNext/>
        <w:spacing w:after="0"/>
        <w:rPr>
          <w:rFonts w:ascii="Arial Narrow" w:hAnsi="Arial Narrow" w:cstheme="minorHAnsi"/>
          <w:color w:val="auto"/>
          <w:szCs w:val="22"/>
        </w:rPr>
      </w:pPr>
      <w:r w:rsidRPr="00DE74FB">
        <w:rPr>
          <w:rFonts w:ascii="Arial Narrow" w:hAnsi="Arial Narrow" w:cstheme="minorHAnsi"/>
          <w:color w:val="auto"/>
          <w:szCs w:val="22"/>
        </w:rPr>
        <w:t xml:space="preserve">Tabuľka </w:t>
      </w:r>
      <w:r w:rsidR="00373098">
        <w:rPr>
          <w:rFonts w:ascii="Arial Narrow" w:hAnsi="Arial Narrow" w:cstheme="minorHAnsi"/>
          <w:color w:val="auto"/>
          <w:szCs w:val="22"/>
        </w:rPr>
        <w:t>1</w:t>
      </w:r>
    </w:p>
    <w:tbl>
      <w:tblPr>
        <w:tblStyle w:val="Mriekatabuky"/>
        <w:tblW w:w="9231" w:type="dxa"/>
        <w:tblLook w:val="04A0" w:firstRow="1" w:lastRow="0" w:firstColumn="1" w:lastColumn="0" w:noHBand="0" w:noVBand="1"/>
      </w:tblPr>
      <w:tblGrid>
        <w:gridCol w:w="533"/>
        <w:gridCol w:w="3983"/>
        <w:gridCol w:w="1119"/>
        <w:gridCol w:w="1132"/>
        <w:gridCol w:w="1021"/>
        <w:gridCol w:w="1021"/>
        <w:gridCol w:w="422"/>
      </w:tblGrid>
      <w:tr w:rsidR="000B38D4" w:rsidRPr="00C213D5" w14:paraId="49F27E97" w14:textId="77777777" w:rsidTr="000B38D4">
        <w:tc>
          <w:tcPr>
            <w:tcW w:w="533" w:type="dxa"/>
          </w:tcPr>
          <w:p w14:paraId="5CA533AB" w14:textId="77777777" w:rsidR="000B38D4" w:rsidRPr="006D7058" w:rsidRDefault="000B38D4" w:rsidP="000B38D4">
            <w:pPr>
              <w:spacing w:after="0" w:line="276" w:lineRule="auto"/>
              <w:rPr>
                <w:rFonts w:ascii="Arial Narrow" w:hAnsi="Arial Narrow" w:cs="Times New Roman"/>
                <w:b/>
                <w:sz w:val="18"/>
              </w:rPr>
            </w:pPr>
            <w:bookmarkStart w:id="1" w:name="_Hlk40829392"/>
            <w:r w:rsidRPr="006D7058">
              <w:rPr>
                <w:rFonts w:ascii="Arial Narrow" w:hAnsi="Arial Narrow" w:cs="Times New Roman"/>
                <w:b/>
                <w:sz w:val="18"/>
              </w:rPr>
              <w:t>Pol.</w:t>
            </w:r>
          </w:p>
        </w:tc>
        <w:tc>
          <w:tcPr>
            <w:tcW w:w="3991" w:type="dxa"/>
          </w:tcPr>
          <w:p w14:paraId="48BC08E7" w14:textId="77777777" w:rsidR="000B38D4" w:rsidRPr="006D7058" w:rsidRDefault="000B38D4" w:rsidP="000B38D4">
            <w:pPr>
              <w:spacing w:after="0" w:line="276" w:lineRule="auto"/>
              <w:rPr>
                <w:rFonts w:ascii="Arial Narrow" w:hAnsi="Arial Narrow" w:cs="Times New Roman"/>
                <w:b/>
                <w:sz w:val="18"/>
              </w:rPr>
            </w:pPr>
            <w:r w:rsidRPr="006D7058">
              <w:rPr>
                <w:rFonts w:ascii="Arial Narrow" w:hAnsi="Arial Narrow" w:cs="Times New Roman"/>
                <w:b/>
                <w:sz w:val="18"/>
              </w:rPr>
              <w:t xml:space="preserve">Stavebné konštrukcie </w:t>
            </w:r>
          </w:p>
        </w:tc>
        <w:tc>
          <w:tcPr>
            <w:tcW w:w="1119" w:type="dxa"/>
          </w:tcPr>
          <w:p w14:paraId="70AE6154" w14:textId="77777777" w:rsidR="000B38D4" w:rsidRPr="006D7058" w:rsidRDefault="000B38D4" w:rsidP="000B38D4">
            <w:pPr>
              <w:spacing w:after="0" w:line="276" w:lineRule="auto"/>
              <w:jc w:val="center"/>
              <w:rPr>
                <w:rFonts w:ascii="Arial Narrow" w:hAnsi="Arial Narrow" w:cs="Times New Roman"/>
                <w:b/>
                <w:sz w:val="18"/>
              </w:rPr>
            </w:pPr>
            <w:r w:rsidRPr="006D7058">
              <w:rPr>
                <w:rFonts w:ascii="Arial Narrow" w:hAnsi="Arial Narrow" w:cs="Times New Roman"/>
                <w:b/>
                <w:sz w:val="18"/>
              </w:rPr>
              <w:t>Požiadavka požiarnej odolnosti pre I.SPB.</w:t>
            </w:r>
          </w:p>
        </w:tc>
        <w:tc>
          <w:tcPr>
            <w:tcW w:w="1133" w:type="dxa"/>
          </w:tcPr>
          <w:p w14:paraId="6CD8C46E" w14:textId="77777777" w:rsidR="000B38D4" w:rsidRPr="006D7058" w:rsidRDefault="000B38D4" w:rsidP="000B38D4">
            <w:pPr>
              <w:spacing w:after="0" w:line="276" w:lineRule="auto"/>
              <w:jc w:val="center"/>
              <w:rPr>
                <w:rFonts w:ascii="Arial Narrow" w:hAnsi="Arial Narrow" w:cs="Times New Roman"/>
                <w:b/>
                <w:sz w:val="18"/>
              </w:rPr>
            </w:pPr>
            <w:r w:rsidRPr="006D7058">
              <w:rPr>
                <w:rFonts w:ascii="Arial Narrow" w:hAnsi="Arial Narrow" w:cs="Times New Roman"/>
                <w:b/>
                <w:sz w:val="18"/>
              </w:rPr>
              <w:t>Požiadavka požiarnej odolnosti pre II.SPB.</w:t>
            </w:r>
          </w:p>
        </w:tc>
        <w:tc>
          <w:tcPr>
            <w:tcW w:w="1021" w:type="dxa"/>
          </w:tcPr>
          <w:p w14:paraId="185D79EE" w14:textId="29B02698" w:rsidR="000B38D4" w:rsidRPr="006D7058" w:rsidRDefault="000B38D4" w:rsidP="000B38D4">
            <w:pPr>
              <w:spacing w:after="0" w:line="276" w:lineRule="auto"/>
              <w:jc w:val="center"/>
              <w:rPr>
                <w:rFonts w:ascii="Arial Narrow" w:hAnsi="Arial Narrow" w:cs="Times New Roman"/>
                <w:b/>
                <w:sz w:val="18"/>
              </w:rPr>
            </w:pPr>
            <w:r w:rsidRPr="006D7058">
              <w:rPr>
                <w:rFonts w:ascii="Arial Narrow" w:hAnsi="Arial Narrow" w:cs="Times New Roman"/>
                <w:b/>
                <w:sz w:val="18"/>
              </w:rPr>
              <w:t>Požiadavka požiarnej odolnosti pre I</w:t>
            </w:r>
            <w:r>
              <w:rPr>
                <w:rFonts w:ascii="Arial Narrow" w:hAnsi="Arial Narrow" w:cs="Times New Roman"/>
                <w:b/>
                <w:sz w:val="18"/>
              </w:rPr>
              <w:t>II</w:t>
            </w:r>
            <w:r w:rsidRPr="006D7058">
              <w:rPr>
                <w:rFonts w:ascii="Arial Narrow" w:hAnsi="Arial Narrow" w:cs="Times New Roman"/>
                <w:b/>
                <w:sz w:val="18"/>
              </w:rPr>
              <w:t>.SPB.</w:t>
            </w:r>
          </w:p>
        </w:tc>
        <w:tc>
          <w:tcPr>
            <w:tcW w:w="1021" w:type="dxa"/>
          </w:tcPr>
          <w:p w14:paraId="52F4A5F9" w14:textId="034573EA" w:rsidR="000B38D4" w:rsidRPr="006D7058" w:rsidRDefault="000B38D4" w:rsidP="000B38D4">
            <w:pPr>
              <w:spacing w:after="0" w:line="276" w:lineRule="auto"/>
              <w:jc w:val="center"/>
              <w:rPr>
                <w:rFonts w:ascii="Arial Narrow" w:hAnsi="Arial Narrow" w:cs="Times New Roman"/>
                <w:b/>
                <w:sz w:val="18"/>
              </w:rPr>
            </w:pPr>
            <w:r w:rsidRPr="006D7058">
              <w:rPr>
                <w:rFonts w:ascii="Arial Narrow" w:hAnsi="Arial Narrow" w:cs="Times New Roman"/>
                <w:b/>
                <w:sz w:val="18"/>
              </w:rPr>
              <w:t>Požiadavka požiarnej odolnosti pre I</w:t>
            </w:r>
            <w:r>
              <w:rPr>
                <w:rFonts w:ascii="Arial Narrow" w:hAnsi="Arial Narrow" w:cs="Times New Roman"/>
                <w:b/>
                <w:sz w:val="18"/>
              </w:rPr>
              <w:t>V</w:t>
            </w:r>
            <w:r w:rsidRPr="006D7058">
              <w:rPr>
                <w:rFonts w:ascii="Arial Narrow" w:hAnsi="Arial Narrow" w:cs="Times New Roman"/>
                <w:b/>
                <w:sz w:val="18"/>
              </w:rPr>
              <w:t>.SPB.</w:t>
            </w:r>
          </w:p>
        </w:tc>
        <w:tc>
          <w:tcPr>
            <w:tcW w:w="413" w:type="dxa"/>
          </w:tcPr>
          <w:p w14:paraId="0E901E99" w14:textId="77777777" w:rsidR="000B38D4" w:rsidRPr="006D7058" w:rsidRDefault="000B38D4" w:rsidP="000B38D4">
            <w:pPr>
              <w:spacing w:after="0" w:line="276" w:lineRule="auto"/>
              <w:jc w:val="center"/>
              <w:rPr>
                <w:rFonts w:ascii="Arial Narrow" w:hAnsi="Arial Narrow" w:cs="Times New Roman"/>
                <w:b/>
                <w:sz w:val="18"/>
              </w:rPr>
            </w:pPr>
            <w:r w:rsidRPr="006D7058">
              <w:rPr>
                <w:rFonts w:ascii="Arial Narrow" w:hAnsi="Arial Narrow" w:cs="Times New Roman"/>
                <w:b/>
                <w:sz w:val="18"/>
              </w:rPr>
              <w:t>K9</w:t>
            </w:r>
          </w:p>
        </w:tc>
      </w:tr>
      <w:tr w:rsidR="000B38D4" w:rsidRPr="00C213D5" w14:paraId="7675057E" w14:textId="77777777" w:rsidTr="000B38D4">
        <w:tc>
          <w:tcPr>
            <w:tcW w:w="533" w:type="dxa"/>
          </w:tcPr>
          <w:p w14:paraId="76EF4ABB" w14:textId="77777777" w:rsidR="000B38D4" w:rsidRPr="006D7058" w:rsidRDefault="000B38D4" w:rsidP="000B38D4">
            <w:pPr>
              <w:spacing w:after="0" w:line="276" w:lineRule="auto"/>
              <w:rPr>
                <w:rFonts w:ascii="Arial Narrow" w:hAnsi="Arial Narrow" w:cs="Times New Roman"/>
                <w:sz w:val="18"/>
              </w:rPr>
            </w:pPr>
            <w:r w:rsidRPr="006D7058">
              <w:rPr>
                <w:rFonts w:ascii="Arial Narrow" w:hAnsi="Arial Narrow" w:cs="Times New Roman"/>
                <w:sz w:val="18"/>
              </w:rPr>
              <w:t>1.</w:t>
            </w:r>
          </w:p>
        </w:tc>
        <w:tc>
          <w:tcPr>
            <w:tcW w:w="3991" w:type="dxa"/>
          </w:tcPr>
          <w:p w14:paraId="5512ED01" w14:textId="77777777" w:rsidR="000B38D4" w:rsidRPr="006D7058" w:rsidRDefault="000B38D4" w:rsidP="000B38D4">
            <w:pPr>
              <w:spacing w:after="0" w:line="276" w:lineRule="auto"/>
              <w:rPr>
                <w:rFonts w:ascii="Arial Narrow" w:hAnsi="Arial Narrow" w:cs="Times New Roman"/>
                <w:sz w:val="18"/>
              </w:rPr>
            </w:pPr>
            <w:r w:rsidRPr="006D7058">
              <w:rPr>
                <w:rFonts w:ascii="Arial Narrow" w:hAnsi="Arial Narrow" w:cs="Times New Roman"/>
                <w:sz w:val="18"/>
              </w:rPr>
              <w:t>Požiarny strop a požiarna stena:</w:t>
            </w:r>
          </w:p>
          <w:p w14:paraId="521B2FFB" w14:textId="77777777" w:rsidR="000B38D4" w:rsidRPr="006D7058" w:rsidRDefault="000B38D4" w:rsidP="000B38D4">
            <w:pPr>
              <w:pStyle w:val="Odsekzoznamu"/>
              <w:numPr>
                <w:ilvl w:val="0"/>
                <w:numId w:val="35"/>
              </w:numPr>
              <w:spacing w:after="0" w:line="276" w:lineRule="auto"/>
              <w:rPr>
                <w:rFonts w:ascii="Arial Narrow" w:hAnsi="Arial Narrow" w:cs="Times New Roman"/>
                <w:sz w:val="18"/>
                <w:szCs w:val="18"/>
              </w:rPr>
            </w:pPr>
            <w:r w:rsidRPr="006D7058">
              <w:rPr>
                <w:rFonts w:ascii="Arial Narrow" w:hAnsi="Arial Narrow" w:cs="Times New Roman"/>
                <w:sz w:val="18"/>
                <w:szCs w:val="18"/>
              </w:rPr>
              <w:t>podzemné podlažia</w:t>
            </w:r>
          </w:p>
          <w:p w14:paraId="780C8A3F" w14:textId="77777777" w:rsidR="000B38D4" w:rsidRPr="006D7058" w:rsidRDefault="000B38D4" w:rsidP="000B38D4">
            <w:pPr>
              <w:pStyle w:val="Odsekzoznamu"/>
              <w:numPr>
                <w:ilvl w:val="0"/>
                <w:numId w:val="35"/>
              </w:numPr>
              <w:spacing w:after="0" w:line="276" w:lineRule="auto"/>
              <w:rPr>
                <w:rFonts w:ascii="Arial Narrow" w:hAnsi="Arial Narrow" w:cs="Times New Roman"/>
                <w:sz w:val="18"/>
                <w:szCs w:val="18"/>
              </w:rPr>
            </w:pPr>
            <w:r w:rsidRPr="006D7058">
              <w:rPr>
                <w:rFonts w:ascii="Arial Narrow" w:hAnsi="Arial Narrow" w:cs="Times New Roman"/>
                <w:sz w:val="18"/>
                <w:szCs w:val="18"/>
              </w:rPr>
              <w:t>nadzemné podlažia</w:t>
            </w:r>
          </w:p>
          <w:p w14:paraId="14207977" w14:textId="77777777" w:rsidR="000B38D4" w:rsidRPr="006D7058" w:rsidRDefault="000B38D4" w:rsidP="000B38D4">
            <w:pPr>
              <w:pStyle w:val="Odsekzoznamu"/>
              <w:numPr>
                <w:ilvl w:val="0"/>
                <w:numId w:val="35"/>
              </w:numPr>
              <w:spacing w:after="0" w:line="276" w:lineRule="auto"/>
              <w:rPr>
                <w:rFonts w:ascii="Arial Narrow" w:hAnsi="Arial Narrow" w:cs="Times New Roman"/>
                <w:sz w:val="18"/>
              </w:rPr>
            </w:pPr>
            <w:r w:rsidRPr="006D7058">
              <w:rPr>
                <w:rFonts w:ascii="Arial Narrow" w:hAnsi="Arial Narrow" w:cs="Times New Roman"/>
                <w:sz w:val="18"/>
                <w:szCs w:val="18"/>
              </w:rPr>
              <w:t>posledné nadzemné podlažia</w:t>
            </w:r>
          </w:p>
        </w:tc>
        <w:tc>
          <w:tcPr>
            <w:tcW w:w="1119" w:type="dxa"/>
          </w:tcPr>
          <w:p w14:paraId="3CE09755" w14:textId="77777777" w:rsidR="000B38D4" w:rsidRPr="006D7058" w:rsidRDefault="000B38D4" w:rsidP="000B38D4">
            <w:pPr>
              <w:spacing w:after="0" w:line="276" w:lineRule="auto"/>
              <w:rPr>
                <w:rFonts w:ascii="Arial Narrow" w:hAnsi="Arial Narrow" w:cs="Times New Roman"/>
                <w:sz w:val="18"/>
              </w:rPr>
            </w:pPr>
          </w:p>
          <w:p w14:paraId="0F1A6E33"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45/D1</w:t>
            </w:r>
          </w:p>
          <w:p w14:paraId="04025799"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w:t>
            </w:r>
          </w:p>
          <w:p w14:paraId="68E73D7B" w14:textId="77777777"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1</w:t>
            </w:r>
            <w:r w:rsidRPr="006D7058">
              <w:rPr>
                <w:rFonts w:ascii="Arial Narrow" w:hAnsi="Arial Narrow" w:cs="Times New Roman"/>
                <w:sz w:val="18"/>
              </w:rPr>
              <w:t>5</w:t>
            </w:r>
          </w:p>
        </w:tc>
        <w:tc>
          <w:tcPr>
            <w:tcW w:w="1133" w:type="dxa"/>
          </w:tcPr>
          <w:p w14:paraId="0A2E7AAB" w14:textId="77777777" w:rsidR="000B38D4" w:rsidRPr="006D7058" w:rsidRDefault="000B38D4" w:rsidP="000B38D4">
            <w:pPr>
              <w:spacing w:after="0" w:line="276" w:lineRule="auto"/>
              <w:jc w:val="center"/>
              <w:rPr>
                <w:rFonts w:ascii="Arial Narrow" w:hAnsi="Arial Narrow" w:cs="Times New Roman"/>
                <w:sz w:val="18"/>
              </w:rPr>
            </w:pPr>
          </w:p>
          <w:p w14:paraId="3424A393"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60/D1</w:t>
            </w:r>
          </w:p>
          <w:p w14:paraId="7CA413BE"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45</w:t>
            </w:r>
          </w:p>
          <w:p w14:paraId="3D965BF5" w14:textId="77777777"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w:t>
            </w:r>
          </w:p>
        </w:tc>
        <w:tc>
          <w:tcPr>
            <w:tcW w:w="1021" w:type="dxa"/>
          </w:tcPr>
          <w:p w14:paraId="1DDE5AFA" w14:textId="77777777" w:rsidR="000B38D4" w:rsidRPr="006D7058" w:rsidRDefault="000B38D4" w:rsidP="000B38D4">
            <w:pPr>
              <w:spacing w:after="0" w:line="276" w:lineRule="auto"/>
              <w:jc w:val="center"/>
              <w:rPr>
                <w:rFonts w:ascii="Arial Narrow" w:hAnsi="Arial Narrow" w:cs="Times New Roman"/>
                <w:sz w:val="18"/>
              </w:rPr>
            </w:pPr>
          </w:p>
          <w:p w14:paraId="7654E163" w14:textId="1764D596"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90/D1</w:t>
            </w:r>
          </w:p>
          <w:p w14:paraId="3157987D" w14:textId="42811E3C" w:rsidR="000B38D4" w:rsidRDefault="005E2F0E" w:rsidP="000B38D4">
            <w:pPr>
              <w:spacing w:after="0" w:line="276" w:lineRule="auto"/>
              <w:jc w:val="center"/>
              <w:rPr>
                <w:rFonts w:ascii="Arial Narrow" w:hAnsi="Arial Narrow" w:cs="Times New Roman"/>
                <w:sz w:val="18"/>
              </w:rPr>
            </w:pPr>
            <w:r>
              <w:rPr>
                <w:rFonts w:ascii="Arial Narrow" w:hAnsi="Arial Narrow" w:cs="Times New Roman"/>
                <w:sz w:val="18"/>
              </w:rPr>
              <w:t>60</w:t>
            </w:r>
          </w:p>
          <w:p w14:paraId="13A89A1B" w14:textId="1F001481" w:rsidR="000B38D4" w:rsidRPr="006D7058" w:rsidRDefault="005E2F0E" w:rsidP="000B38D4">
            <w:pPr>
              <w:spacing w:after="0" w:line="276" w:lineRule="auto"/>
              <w:jc w:val="center"/>
              <w:rPr>
                <w:rFonts w:ascii="Arial Narrow" w:hAnsi="Arial Narrow" w:cs="Times New Roman"/>
                <w:sz w:val="18"/>
              </w:rPr>
            </w:pPr>
            <w:r>
              <w:rPr>
                <w:rFonts w:ascii="Arial Narrow" w:hAnsi="Arial Narrow" w:cs="Times New Roman"/>
                <w:sz w:val="18"/>
              </w:rPr>
              <w:t>45</w:t>
            </w:r>
          </w:p>
        </w:tc>
        <w:tc>
          <w:tcPr>
            <w:tcW w:w="1021" w:type="dxa"/>
          </w:tcPr>
          <w:p w14:paraId="4C528A43" w14:textId="386455AF" w:rsidR="000B38D4" w:rsidRPr="006D7058" w:rsidRDefault="000B38D4" w:rsidP="000B38D4">
            <w:pPr>
              <w:spacing w:after="0" w:line="276" w:lineRule="auto"/>
              <w:jc w:val="center"/>
              <w:rPr>
                <w:rFonts w:ascii="Arial Narrow" w:hAnsi="Arial Narrow" w:cs="Times New Roman"/>
                <w:sz w:val="18"/>
              </w:rPr>
            </w:pPr>
          </w:p>
          <w:p w14:paraId="158F1864"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120/D1</w:t>
            </w:r>
          </w:p>
          <w:p w14:paraId="2DA764F5"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90</w:t>
            </w:r>
          </w:p>
          <w:p w14:paraId="09D8E06D" w14:textId="77777777"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60</w:t>
            </w:r>
          </w:p>
        </w:tc>
        <w:tc>
          <w:tcPr>
            <w:tcW w:w="413" w:type="dxa"/>
          </w:tcPr>
          <w:p w14:paraId="60266BC5" w14:textId="77777777" w:rsidR="000B38D4" w:rsidRPr="006D7058" w:rsidRDefault="000B38D4" w:rsidP="000B38D4">
            <w:pPr>
              <w:spacing w:after="0" w:line="276" w:lineRule="auto"/>
              <w:rPr>
                <w:rFonts w:ascii="Arial Narrow" w:hAnsi="Arial Narrow" w:cs="Times New Roman"/>
                <w:sz w:val="18"/>
              </w:rPr>
            </w:pPr>
          </w:p>
          <w:p w14:paraId="3D014AEB"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1,3</w:t>
            </w:r>
          </w:p>
          <w:p w14:paraId="75A3F7DA"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1,0</w:t>
            </w:r>
          </w:p>
          <w:p w14:paraId="2E686846" w14:textId="77777777" w:rsidR="000B38D4" w:rsidRPr="006D7058" w:rsidRDefault="000B38D4" w:rsidP="000B38D4">
            <w:pPr>
              <w:spacing w:after="0" w:line="276" w:lineRule="auto"/>
              <w:jc w:val="center"/>
              <w:rPr>
                <w:rFonts w:ascii="Arial Narrow" w:hAnsi="Arial Narrow" w:cs="Times New Roman"/>
                <w:sz w:val="18"/>
              </w:rPr>
            </w:pPr>
            <w:r w:rsidRPr="006D7058">
              <w:rPr>
                <w:rFonts w:ascii="Arial Narrow" w:hAnsi="Arial Narrow" w:cs="Times New Roman"/>
                <w:sz w:val="18"/>
              </w:rPr>
              <w:t>0,5</w:t>
            </w:r>
          </w:p>
        </w:tc>
      </w:tr>
      <w:tr w:rsidR="000B38D4" w:rsidRPr="00C213D5" w14:paraId="4959FCE6" w14:textId="77777777" w:rsidTr="000B38D4">
        <w:tc>
          <w:tcPr>
            <w:tcW w:w="533" w:type="dxa"/>
          </w:tcPr>
          <w:p w14:paraId="0260983B" w14:textId="77777777" w:rsidR="000B38D4" w:rsidRPr="006D7058" w:rsidRDefault="000B38D4" w:rsidP="000B38D4">
            <w:pPr>
              <w:spacing w:after="0" w:line="276" w:lineRule="auto"/>
              <w:rPr>
                <w:rFonts w:ascii="Arial Narrow" w:hAnsi="Arial Narrow" w:cs="Times New Roman"/>
                <w:sz w:val="18"/>
              </w:rPr>
            </w:pPr>
            <w:r w:rsidRPr="006D7058">
              <w:rPr>
                <w:rFonts w:ascii="Arial Narrow" w:hAnsi="Arial Narrow" w:cs="Times New Roman"/>
                <w:sz w:val="18"/>
              </w:rPr>
              <w:t>2.</w:t>
            </w:r>
          </w:p>
        </w:tc>
        <w:tc>
          <w:tcPr>
            <w:tcW w:w="3991" w:type="dxa"/>
          </w:tcPr>
          <w:p w14:paraId="4EBCC0D0" w14:textId="77777777" w:rsidR="000B38D4" w:rsidRPr="006D7058" w:rsidRDefault="000B38D4" w:rsidP="000B38D4">
            <w:pPr>
              <w:spacing w:after="0" w:line="276" w:lineRule="auto"/>
              <w:rPr>
                <w:rFonts w:ascii="Arial Narrow" w:hAnsi="Arial Narrow" w:cs="Times New Roman"/>
                <w:sz w:val="18"/>
              </w:rPr>
            </w:pPr>
            <w:r w:rsidRPr="006D7058">
              <w:rPr>
                <w:rFonts w:ascii="Arial Narrow" w:hAnsi="Arial Narrow" w:cs="Times New Roman"/>
                <w:sz w:val="18"/>
              </w:rPr>
              <w:t>Obvodové steny:</w:t>
            </w:r>
          </w:p>
          <w:p w14:paraId="3A3DB9F1" w14:textId="77777777" w:rsidR="000B38D4" w:rsidRPr="006D7058" w:rsidRDefault="000B38D4" w:rsidP="000B38D4">
            <w:pPr>
              <w:pStyle w:val="Odsekzoznamu"/>
              <w:numPr>
                <w:ilvl w:val="0"/>
                <w:numId w:val="32"/>
              </w:numPr>
              <w:spacing w:after="0" w:line="276" w:lineRule="auto"/>
              <w:rPr>
                <w:rFonts w:ascii="Arial Narrow" w:hAnsi="Arial Narrow" w:cs="Times New Roman"/>
                <w:sz w:val="18"/>
              </w:rPr>
            </w:pPr>
            <w:r w:rsidRPr="006D7058">
              <w:rPr>
                <w:rFonts w:ascii="Arial Narrow" w:hAnsi="Arial Narrow" w:cs="Times New Roman"/>
                <w:sz w:val="18"/>
              </w:rPr>
              <w:t>ktoré zaisťujú stabilitu stavby alebo ich časti:</w:t>
            </w:r>
          </w:p>
          <w:p w14:paraId="6D131CE1" w14:textId="77777777" w:rsidR="000B38D4" w:rsidRPr="006D7058" w:rsidRDefault="000B38D4" w:rsidP="000B38D4">
            <w:pPr>
              <w:pStyle w:val="Odsekzoznamu"/>
              <w:numPr>
                <w:ilvl w:val="0"/>
                <w:numId w:val="11"/>
              </w:numPr>
              <w:spacing w:after="0" w:line="276" w:lineRule="auto"/>
              <w:rPr>
                <w:rFonts w:ascii="Arial Narrow" w:hAnsi="Arial Narrow" w:cs="Times New Roman"/>
                <w:sz w:val="18"/>
                <w:szCs w:val="18"/>
              </w:rPr>
            </w:pPr>
            <w:r w:rsidRPr="006D7058">
              <w:rPr>
                <w:rFonts w:ascii="Arial Narrow" w:hAnsi="Arial Narrow" w:cs="Times New Roman"/>
                <w:sz w:val="18"/>
                <w:szCs w:val="18"/>
              </w:rPr>
              <w:t xml:space="preserve">podzemné podlažia </w:t>
            </w:r>
          </w:p>
          <w:p w14:paraId="1147C4C6" w14:textId="77777777" w:rsidR="000B38D4" w:rsidRPr="006D7058" w:rsidRDefault="000B38D4" w:rsidP="000B38D4">
            <w:pPr>
              <w:pStyle w:val="Odsekzoznamu"/>
              <w:numPr>
                <w:ilvl w:val="0"/>
                <w:numId w:val="11"/>
              </w:numPr>
              <w:spacing w:after="0" w:line="276" w:lineRule="auto"/>
              <w:rPr>
                <w:rFonts w:ascii="Arial Narrow" w:hAnsi="Arial Narrow" w:cs="Times New Roman"/>
                <w:sz w:val="18"/>
                <w:szCs w:val="18"/>
              </w:rPr>
            </w:pPr>
            <w:r w:rsidRPr="006D7058">
              <w:rPr>
                <w:rFonts w:ascii="Arial Narrow" w:hAnsi="Arial Narrow" w:cs="Times New Roman"/>
                <w:sz w:val="18"/>
                <w:szCs w:val="18"/>
              </w:rPr>
              <w:t xml:space="preserve">nadzemné podlažia </w:t>
            </w:r>
          </w:p>
          <w:p w14:paraId="09549C1A" w14:textId="77777777" w:rsidR="000B38D4" w:rsidRPr="006D7058" w:rsidRDefault="000B38D4" w:rsidP="000B38D4">
            <w:pPr>
              <w:pStyle w:val="Odsekzoznamu"/>
              <w:numPr>
                <w:ilvl w:val="0"/>
                <w:numId w:val="11"/>
              </w:numPr>
              <w:spacing w:after="0" w:line="276" w:lineRule="auto"/>
              <w:rPr>
                <w:rFonts w:ascii="Arial Narrow" w:hAnsi="Arial Narrow" w:cs="Times New Roman"/>
                <w:sz w:val="18"/>
              </w:rPr>
            </w:pPr>
            <w:r w:rsidRPr="006D7058">
              <w:rPr>
                <w:rFonts w:ascii="Arial Narrow" w:hAnsi="Arial Narrow" w:cs="Times New Roman"/>
                <w:sz w:val="18"/>
                <w:szCs w:val="18"/>
              </w:rPr>
              <w:t>posledné nadzemné podlažia</w:t>
            </w:r>
          </w:p>
        </w:tc>
        <w:tc>
          <w:tcPr>
            <w:tcW w:w="1119" w:type="dxa"/>
          </w:tcPr>
          <w:p w14:paraId="0DF53F74" w14:textId="77777777" w:rsidR="000B38D4" w:rsidRDefault="000B38D4" w:rsidP="000B38D4">
            <w:pPr>
              <w:spacing w:after="0" w:line="276" w:lineRule="auto"/>
              <w:rPr>
                <w:rFonts w:ascii="Arial Narrow" w:hAnsi="Arial Narrow" w:cs="Times New Roman"/>
                <w:sz w:val="18"/>
              </w:rPr>
            </w:pPr>
          </w:p>
          <w:p w14:paraId="14900CDA" w14:textId="77777777" w:rsidR="000B38D4" w:rsidRPr="006D7058" w:rsidRDefault="000B38D4" w:rsidP="000B38D4">
            <w:pPr>
              <w:spacing w:after="0" w:line="276" w:lineRule="auto"/>
              <w:rPr>
                <w:rFonts w:ascii="Arial Narrow" w:hAnsi="Arial Narrow" w:cs="Times New Roman"/>
                <w:sz w:val="18"/>
              </w:rPr>
            </w:pPr>
          </w:p>
          <w:p w14:paraId="7549B426"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45/D1</w:t>
            </w:r>
          </w:p>
          <w:p w14:paraId="27911569"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w:t>
            </w:r>
          </w:p>
          <w:p w14:paraId="03EF1D83" w14:textId="77777777"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1</w:t>
            </w:r>
            <w:r w:rsidRPr="006D7058">
              <w:rPr>
                <w:rFonts w:ascii="Arial Narrow" w:hAnsi="Arial Narrow" w:cs="Times New Roman"/>
                <w:sz w:val="18"/>
              </w:rPr>
              <w:t>5</w:t>
            </w:r>
          </w:p>
        </w:tc>
        <w:tc>
          <w:tcPr>
            <w:tcW w:w="1133" w:type="dxa"/>
          </w:tcPr>
          <w:p w14:paraId="074BDF31" w14:textId="77777777" w:rsidR="000B38D4" w:rsidRDefault="000B38D4" w:rsidP="000B38D4">
            <w:pPr>
              <w:spacing w:after="0" w:line="276" w:lineRule="auto"/>
              <w:jc w:val="center"/>
              <w:rPr>
                <w:rFonts w:ascii="Arial Narrow" w:hAnsi="Arial Narrow" w:cs="Times New Roman"/>
                <w:sz w:val="18"/>
              </w:rPr>
            </w:pPr>
          </w:p>
          <w:p w14:paraId="04BE21E9" w14:textId="77777777" w:rsidR="000B38D4" w:rsidRPr="006D7058" w:rsidRDefault="000B38D4" w:rsidP="000B38D4">
            <w:pPr>
              <w:spacing w:after="0" w:line="276" w:lineRule="auto"/>
              <w:jc w:val="center"/>
              <w:rPr>
                <w:rFonts w:ascii="Arial Narrow" w:hAnsi="Arial Narrow" w:cs="Times New Roman"/>
                <w:sz w:val="18"/>
              </w:rPr>
            </w:pPr>
          </w:p>
          <w:p w14:paraId="0D27A996"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60/D1</w:t>
            </w:r>
          </w:p>
          <w:p w14:paraId="45A18CF9"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45</w:t>
            </w:r>
          </w:p>
          <w:p w14:paraId="61AA101C" w14:textId="77777777"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w:t>
            </w:r>
          </w:p>
        </w:tc>
        <w:tc>
          <w:tcPr>
            <w:tcW w:w="1021" w:type="dxa"/>
          </w:tcPr>
          <w:p w14:paraId="74DFF69C" w14:textId="77777777" w:rsidR="000B38D4" w:rsidRDefault="000B38D4" w:rsidP="000B38D4">
            <w:pPr>
              <w:spacing w:after="0" w:line="276" w:lineRule="auto"/>
              <w:jc w:val="center"/>
              <w:rPr>
                <w:rFonts w:ascii="Arial Narrow" w:hAnsi="Arial Narrow" w:cs="Times New Roman"/>
                <w:sz w:val="18"/>
              </w:rPr>
            </w:pPr>
          </w:p>
          <w:p w14:paraId="4F04C59E" w14:textId="77777777" w:rsidR="000B38D4" w:rsidRPr="006D7058" w:rsidRDefault="000B38D4" w:rsidP="000B38D4">
            <w:pPr>
              <w:spacing w:after="0" w:line="276" w:lineRule="auto"/>
              <w:jc w:val="center"/>
              <w:rPr>
                <w:rFonts w:ascii="Arial Narrow" w:hAnsi="Arial Narrow" w:cs="Times New Roman"/>
                <w:sz w:val="18"/>
              </w:rPr>
            </w:pPr>
          </w:p>
          <w:p w14:paraId="051E1D7D" w14:textId="13A2834F" w:rsidR="000B38D4" w:rsidRDefault="005E2F0E" w:rsidP="000B38D4">
            <w:pPr>
              <w:spacing w:after="0" w:line="276" w:lineRule="auto"/>
              <w:jc w:val="center"/>
              <w:rPr>
                <w:rFonts w:ascii="Arial Narrow" w:hAnsi="Arial Narrow" w:cs="Times New Roman"/>
                <w:sz w:val="18"/>
              </w:rPr>
            </w:pPr>
            <w:r>
              <w:rPr>
                <w:rFonts w:ascii="Arial Narrow" w:hAnsi="Arial Narrow" w:cs="Times New Roman"/>
                <w:sz w:val="18"/>
              </w:rPr>
              <w:t>90</w:t>
            </w:r>
            <w:r w:rsidR="000B38D4">
              <w:rPr>
                <w:rFonts w:ascii="Arial Narrow" w:hAnsi="Arial Narrow" w:cs="Times New Roman"/>
                <w:sz w:val="18"/>
              </w:rPr>
              <w:t>/D1</w:t>
            </w:r>
          </w:p>
          <w:p w14:paraId="6F5DE4C7" w14:textId="3BA3D7AE" w:rsidR="000B38D4" w:rsidRDefault="005E2F0E" w:rsidP="000B38D4">
            <w:pPr>
              <w:spacing w:after="0" w:line="276" w:lineRule="auto"/>
              <w:jc w:val="center"/>
              <w:rPr>
                <w:rFonts w:ascii="Arial Narrow" w:hAnsi="Arial Narrow" w:cs="Times New Roman"/>
                <w:sz w:val="18"/>
              </w:rPr>
            </w:pPr>
            <w:r>
              <w:rPr>
                <w:rFonts w:ascii="Arial Narrow" w:hAnsi="Arial Narrow" w:cs="Times New Roman"/>
                <w:sz w:val="18"/>
              </w:rPr>
              <w:t>6</w:t>
            </w:r>
            <w:r w:rsidR="000B38D4">
              <w:rPr>
                <w:rFonts w:ascii="Arial Narrow" w:hAnsi="Arial Narrow" w:cs="Times New Roman"/>
                <w:sz w:val="18"/>
              </w:rPr>
              <w:t>0</w:t>
            </w:r>
          </w:p>
          <w:p w14:paraId="3B9FCEEF" w14:textId="7E5AD739" w:rsidR="000B38D4" w:rsidRDefault="005E2F0E" w:rsidP="000B38D4">
            <w:pPr>
              <w:spacing w:after="0" w:line="276" w:lineRule="auto"/>
              <w:jc w:val="center"/>
              <w:rPr>
                <w:rFonts w:ascii="Arial Narrow" w:hAnsi="Arial Narrow" w:cs="Times New Roman"/>
                <w:sz w:val="18"/>
              </w:rPr>
            </w:pPr>
            <w:r>
              <w:rPr>
                <w:rFonts w:ascii="Arial Narrow" w:hAnsi="Arial Narrow" w:cs="Times New Roman"/>
                <w:sz w:val="18"/>
              </w:rPr>
              <w:t>45</w:t>
            </w:r>
          </w:p>
        </w:tc>
        <w:tc>
          <w:tcPr>
            <w:tcW w:w="1021" w:type="dxa"/>
          </w:tcPr>
          <w:p w14:paraId="5438F257" w14:textId="0B322677" w:rsidR="000B38D4" w:rsidRDefault="000B38D4" w:rsidP="000B38D4">
            <w:pPr>
              <w:spacing w:after="0" w:line="276" w:lineRule="auto"/>
              <w:jc w:val="center"/>
              <w:rPr>
                <w:rFonts w:ascii="Arial Narrow" w:hAnsi="Arial Narrow" w:cs="Times New Roman"/>
                <w:sz w:val="18"/>
              </w:rPr>
            </w:pPr>
          </w:p>
          <w:p w14:paraId="27B5CA39" w14:textId="77777777" w:rsidR="000B38D4" w:rsidRPr="006D7058" w:rsidRDefault="000B38D4" w:rsidP="000B38D4">
            <w:pPr>
              <w:spacing w:after="0" w:line="276" w:lineRule="auto"/>
              <w:jc w:val="center"/>
              <w:rPr>
                <w:rFonts w:ascii="Arial Narrow" w:hAnsi="Arial Narrow" w:cs="Times New Roman"/>
                <w:sz w:val="18"/>
              </w:rPr>
            </w:pPr>
          </w:p>
          <w:p w14:paraId="041BC5A7"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120/D1</w:t>
            </w:r>
          </w:p>
          <w:p w14:paraId="387A3C15"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90</w:t>
            </w:r>
          </w:p>
          <w:p w14:paraId="445FD61C"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60</w:t>
            </w:r>
          </w:p>
        </w:tc>
        <w:tc>
          <w:tcPr>
            <w:tcW w:w="413" w:type="dxa"/>
          </w:tcPr>
          <w:p w14:paraId="2BA5B9E7" w14:textId="77777777" w:rsidR="000B38D4" w:rsidRDefault="000B38D4" w:rsidP="000B38D4">
            <w:pPr>
              <w:spacing w:after="0" w:line="276" w:lineRule="auto"/>
              <w:rPr>
                <w:rFonts w:ascii="Arial Narrow" w:hAnsi="Arial Narrow" w:cs="Times New Roman"/>
                <w:sz w:val="18"/>
              </w:rPr>
            </w:pPr>
          </w:p>
          <w:p w14:paraId="0FD9A292" w14:textId="77777777" w:rsidR="000B38D4" w:rsidRPr="006D7058" w:rsidRDefault="000B38D4" w:rsidP="000B38D4">
            <w:pPr>
              <w:spacing w:after="0" w:line="276" w:lineRule="auto"/>
              <w:rPr>
                <w:rFonts w:ascii="Arial Narrow" w:hAnsi="Arial Narrow" w:cs="Times New Roman"/>
                <w:sz w:val="18"/>
              </w:rPr>
            </w:pPr>
          </w:p>
          <w:p w14:paraId="2B3E71BD"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1,3</w:t>
            </w:r>
          </w:p>
          <w:p w14:paraId="159E2A11"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1,0</w:t>
            </w:r>
          </w:p>
          <w:p w14:paraId="6FC08FCF" w14:textId="77777777" w:rsidR="000B38D4" w:rsidRPr="006D7058" w:rsidRDefault="000B38D4" w:rsidP="000B38D4">
            <w:pPr>
              <w:spacing w:after="0" w:line="276" w:lineRule="auto"/>
              <w:jc w:val="center"/>
              <w:rPr>
                <w:rFonts w:ascii="Arial Narrow" w:hAnsi="Arial Narrow" w:cs="Times New Roman"/>
                <w:sz w:val="18"/>
              </w:rPr>
            </w:pPr>
            <w:r w:rsidRPr="006D7058">
              <w:rPr>
                <w:rFonts w:ascii="Arial Narrow" w:hAnsi="Arial Narrow" w:cs="Times New Roman"/>
                <w:sz w:val="18"/>
              </w:rPr>
              <w:t>0,5</w:t>
            </w:r>
          </w:p>
        </w:tc>
      </w:tr>
      <w:tr w:rsidR="000B38D4" w:rsidRPr="00C213D5" w14:paraId="673A9E65" w14:textId="77777777" w:rsidTr="000B38D4">
        <w:tc>
          <w:tcPr>
            <w:tcW w:w="533" w:type="dxa"/>
          </w:tcPr>
          <w:p w14:paraId="1C47D168" w14:textId="77777777" w:rsidR="000B38D4" w:rsidRPr="006D7058" w:rsidRDefault="000B38D4" w:rsidP="000B38D4">
            <w:pPr>
              <w:spacing w:after="0" w:line="276" w:lineRule="auto"/>
              <w:rPr>
                <w:rFonts w:ascii="Arial Narrow" w:hAnsi="Arial Narrow" w:cs="Times New Roman"/>
                <w:sz w:val="18"/>
              </w:rPr>
            </w:pPr>
            <w:r w:rsidRPr="006D7058">
              <w:rPr>
                <w:rFonts w:ascii="Arial Narrow" w:hAnsi="Arial Narrow" w:cs="Times New Roman"/>
                <w:sz w:val="18"/>
                <w:szCs w:val="18"/>
              </w:rPr>
              <w:t>3.</w:t>
            </w:r>
          </w:p>
        </w:tc>
        <w:tc>
          <w:tcPr>
            <w:tcW w:w="3991" w:type="dxa"/>
          </w:tcPr>
          <w:p w14:paraId="0A39520F" w14:textId="77777777" w:rsidR="000B38D4" w:rsidRPr="006D7058" w:rsidRDefault="000B38D4" w:rsidP="000B38D4">
            <w:pPr>
              <w:spacing w:after="0" w:line="276" w:lineRule="auto"/>
              <w:rPr>
                <w:rFonts w:ascii="Arial Narrow" w:hAnsi="Arial Narrow" w:cs="Times New Roman"/>
                <w:sz w:val="18"/>
              </w:rPr>
            </w:pPr>
            <w:r w:rsidRPr="006D7058">
              <w:rPr>
                <w:rFonts w:ascii="Arial Narrow" w:hAnsi="Arial Narrow" w:cs="Times New Roman"/>
                <w:sz w:val="18"/>
                <w:szCs w:val="18"/>
              </w:rPr>
              <w:t>Strešný plášť</w:t>
            </w:r>
          </w:p>
        </w:tc>
        <w:tc>
          <w:tcPr>
            <w:tcW w:w="1119" w:type="dxa"/>
          </w:tcPr>
          <w:p w14:paraId="540DC3AB" w14:textId="77777777"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15</w:t>
            </w:r>
          </w:p>
        </w:tc>
        <w:tc>
          <w:tcPr>
            <w:tcW w:w="1133" w:type="dxa"/>
          </w:tcPr>
          <w:p w14:paraId="2F185622" w14:textId="77777777"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w:t>
            </w:r>
          </w:p>
        </w:tc>
        <w:tc>
          <w:tcPr>
            <w:tcW w:w="1021" w:type="dxa"/>
          </w:tcPr>
          <w:p w14:paraId="31515A6F" w14:textId="230EBDBF" w:rsidR="000B38D4" w:rsidRDefault="005E2F0E" w:rsidP="000B38D4">
            <w:pPr>
              <w:spacing w:after="0" w:line="276" w:lineRule="auto"/>
              <w:jc w:val="center"/>
              <w:rPr>
                <w:rFonts w:ascii="Arial Narrow" w:hAnsi="Arial Narrow" w:cs="Times New Roman"/>
                <w:sz w:val="18"/>
              </w:rPr>
            </w:pPr>
            <w:r>
              <w:rPr>
                <w:rFonts w:ascii="Arial Narrow" w:hAnsi="Arial Narrow" w:cs="Times New Roman"/>
                <w:sz w:val="18"/>
              </w:rPr>
              <w:t>45</w:t>
            </w:r>
          </w:p>
        </w:tc>
        <w:tc>
          <w:tcPr>
            <w:tcW w:w="1021" w:type="dxa"/>
          </w:tcPr>
          <w:p w14:paraId="53AD161D" w14:textId="296F9D52"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60</w:t>
            </w:r>
          </w:p>
        </w:tc>
        <w:tc>
          <w:tcPr>
            <w:tcW w:w="413" w:type="dxa"/>
          </w:tcPr>
          <w:p w14:paraId="3236467B" w14:textId="77777777"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0,5</w:t>
            </w:r>
          </w:p>
        </w:tc>
      </w:tr>
      <w:tr w:rsidR="000B38D4" w:rsidRPr="00C213D5" w14:paraId="265909C5" w14:textId="77777777" w:rsidTr="000B38D4">
        <w:tc>
          <w:tcPr>
            <w:tcW w:w="533" w:type="dxa"/>
          </w:tcPr>
          <w:p w14:paraId="4EDB6DFE" w14:textId="77777777" w:rsidR="000B38D4" w:rsidRPr="006D7058" w:rsidRDefault="000B38D4" w:rsidP="000B38D4">
            <w:pPr>
              <w:spacing w:after="0" w:line="276" w:lineRule="auto"/>
              <w:rPr>
                <w:rFonts w:ascii="Arial Narrow" w:hAnsi="Arial Narrow" w:cs="Times New Roman"/>
                <w:sz w:val="18"/>
              </w:rPr>
            </w:pPr>
            <w:r w:rsidRPr="006D7058">
              <w:rPr>
                <w:rFonts w:ascii="Arial Narrow" w:hAnsi="Arial Narrow" w:cs="Times New Roman"/>
                <w:sz w:val="18"/>
                <w:szCs w:val="18"/>
              </w:rPr>
              <w:t>4.</w:t>
            </w:r>
          </w:p>
        </w:tc>
        <w:tc>
          <w:tcPr>
            <w:tcW w:w="3991" w:type="dxa"/>
          </w:tcPr>
          <w:p w14:paraId="5317994A" w14:textId="77777777" w:rsidR="000B38D4" w:rsidRPr="006D7058" w:rsidRDefault="000B38D4" w:rsidP="000B38D4">
            <w:pPr>
              <w:spacing w:after="0" w:line="276" w:lineRule="auto"/>
              <w:rPr>
                <w:rFonts w:ascii="Arial Narrow" w:hAnsi="Arial Narrow" w:cs="Times New Roman"/>
                <w:sz w:val="18"/>
                <w:szCs w:val="18"/>
              </w:rPr>
            </w:pPr>
            <w:r w:rsidRPr="006D7058">
              <w:rPr>
                <w:rFonts w:ascii="Arial Narrow" w:hAnsi="Arial Narrow" w:cs="Times New Roman"/>
                <w:sz w:val="18"/>
                <w:szCs w:val="18"/>
              </w:rPr>
              <w:t>Požiarny uzáver otvorov:</w:t>
            </w:r>
          </w:p>
          <w:p w14:paraId="4B609AED" w14:textId="77777777" w:rsidR="000B38D4" w:rsidRPr="006D7058" w:rsidRDefault="000B38D4" w:rsidP="000B38D4">
            <w:pPr>
              <w:pStyle w:val="Odsekzoznamu"/>
              <w:numPr>
                <w:ilvl w:val="0"/>
                <w:numId w:val="37"/>
              </w:numPr>
              <w:spacing w:after="0" w:line="276" w:lineRule="auto"/>
              <w:rPr>
                <w:rFonts w:ascii="Arial Narrow" w:hAnsi="Arial Narrow" w:cs="Times New Roman"/>
                <w:sz w:val="18"/>
                <w:szCs w:val="18"/>
              </w:rPr>
            </w:pPr>
            <w:r w:rsidRPr="006D7058">
              <w:rPr>
                <w:rFonts w:ascii="Arial Narrow" w:hAnsi="Arial Narrow" w:cs="Times New Roman"/>
                <w:sz w:val="18"/>
                <w:szCs w:val="18"/>
              </w:rPr>
              <w:t>podzemné podlažie</w:t>
            </w:r>
          </w:p>
          <w:p w14:paraId="54245747" w14:textId="77777777" w:rsidR="000B38D4" w:rsidRPr="006D7058" w:rsidRDefault="000B38D4" w:rsidP="000B38D4">
            <w:pPr>
              <w:pStyle w:val="Odsekzoznamu"/>
              <w:numPr>
                <w:ilvl w:val="0"/>
                <w:numId w:val="37"/>
              </w:numPr>
              <w:spacing w:after="0" w:line="276" w:lineRule="auto"/>
              <w:rPr>
                <w:rFonts w:ascii="Arial Narrow" w:hAnsi="Arial Narrow" w:cs="Times New Roman"/>
                <w:sz w:val="18"/>
                <w:szCs w:val="18"/>
              </w:rPr>
            </w:pPr>
            <w:r w:rsidRPr="006D7058">
              <w:rPr>
                <w:rFonts w:ascii="Arial Narrow" w:hAnsi="Arial Narrow" w:cs="Times New Roman"/>
                <w:sz w:val="18"/>
                <w:szCs w:val="18"/>
              </w:rPr>
              <w:t>nadzemné podlažia</w:t>
            </w:r>
          </w:p>
          <w:p w14:paraId="11352F30" w14:textId="77777777" w:rsidR="000B38D4" w:rsidRPr="006D7058" w:rsidRDefault="000B38D4" w:rsidP="000B38D4">
            <w:pPr>
              <w:pStyle w:val="Odsekzoznamu"/>
              <w:numPr>
                <w:ilvl w:val="0"/>
                <w:numId w:val="37"/>
              </w:numPr>
              <w:spacing w:after="0" w:line="276" w:lineRule="auto"/>
              <w:rPr>
                <w:rFonts w:ascii="Arial Narrow" w:hAnsi="Arial Narrow" w:cs="Times New Roman"/>
                <w:sz w:val="18"/>
              </w:rPr>
            </w:pPr>
            <w:r w:rsidRPr="006D7058">
              <w:rPr>
                <w:rFonts w:ascii="Arial Narrow" w:hAnsi="Arial Narrow" w:cs="Times New Roman"/>
                <w:sz w:val="18"/>
                <w:szCs w:val="18"/>
              </w:rPr>
              <w:t>posledné nadzemné podlažia</w:t>
            </w:r>
          </w:p>
        </w:tc>
        <w:tc>
          <w:tcPr>
            <w:tcW w:w="1119" w:type="dxa"/>
          </w:tcPr>
          <w:p w14:paraId="40600999" w14:textId="77777777" w:rsidR="000B38D4" w:rsidRPr="006D7058" w:rsidRDefault="000B38D4" w:rsidP="000B38D4">
            <w:pPr>
              <w:spacing w:after="0" w:line="276" w:lineRule="auto"/>
              <w:rPr>
                <w:rFonts w:ascii="Arial Narrow" w:hAnsi="Arial Narrow" w:cs="Times New Roman"/>
                <w:sz w:val="18"/>
              </w:rPr>
            </w:pPr>
          </w:p>
          <w:p w14:paraId="3F5CFF29"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30/D1</w:t>
            </w:r>
          </w:p>
          <w:p w14:paraId="6DB593CB"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w:t>
            </w:r>
          </w:p>
          <w:p w14:paraId="69F3D305" w14:textId="77777777"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1</w:t>
            </w:r>
            <w:r w:rsidRPr="006D7058">
              <w:rPr>
                <w:rFonts w:ascii="Arial Narrow" w:hAnsi="Arial Narrow" w:cs="Times New Roman"/>
                <w:sz w:val="18"/>
              </w:rPr>
              <w:t>5</w:t>
            </w:r>
          </w:p>
        </w:tc>
        <w:tc>
          <w:tcPr>
            <w:tcW w:w="1133" w:type="dxa"/>
          </w:tcPr>
          <w:p w14:paraId="49F365D2" w14:textId="77777777" w:rsidR="000B38D4" w:rsidRPr="006D7058" w:rsidRDefault="000B38D4" w:rsidP="000B38D4">
            <w:pPr>
              <w:spacing w:after="0" w:line="276" w:lineRule="auto"/>
              <w:jc w:val="center"/>
              <w:rPr>
                <w:rFonts w:ascii="Arial Narrow" w:hAnsi="Arial Narrow" w:cs="Times New Roman"/>
                <w:sz w:val="18"/>
              </w:rPr>
            </w:pPr>
          </w:p>
          <w:p w14:paraId="1995FE8F"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45/D1</w:t>
            </w:r>
          </w:p>
          <w:p w14:paraId="2A53828D"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w:t>
            </w:r>
          </w:p>
          <w:p w14:paraId="60C42374" w14:textId="77777777"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w:t>
            </w:r>
          </w:p>
        </w:tc>
        <w:tc>
          <w:tcPr>
            <w:tcW w:w="1021" w:type="dxa"/>
          </w:tcPr>
          <w:p w14:paraId="17C46734" w14:textId="77777777" w:rsidR="000B38D4" w:rsidRPr="006D7058" w:rsidRDefault="000B38D4" w:rsidP="000B38D4">
            <w:pPr>
              <w:spacing w:after="0" w:line="276" w:lineRule="auto"/>
              <w:jc w:val="center"/>
              <w:rPr>
                <w:rFonts w:ascii="Arial Narrow" w:hAnsi="Arial Narrow" w:cs="Times New Roman"/>
                <w:sz w:val="18"/>
              </w:rPr>
            </w:pPr>
          </w:p>
          <w:p w14:paraId="64B7F534" w14:textId="28B38947" w:rsidR="000B38D4" w:rsidRDefault="005E2F0E" w:rsidP="000B38D4">
            <w:pPr>
              <w:spacing w:after="0" w:line="276" w:lineRule="auto"/>
              <w:jc w:val="center"/>
              <w:rPr>
                <w:rFonts w:ascii="Arial Narrow" w:hAnsi="Arial Narrow" w:cs="Times New Roman"/>
                <w:sz w:val="18"/>
              </w:rPr>
            </w:pPr>
            <w:r>
              <w:rPr>
                <w:rFonts w:ascii="Arial Narrow" w:hAnsi="Arial Narrow" w:cs="Times New Roman"/>
                <w:sz w:val="18"/>
              </w:rPr>
              <w:t>45</w:t>
            </w:r>
            <w:r w:rsidR="000B38D4">
              <w:rPr>
                <w:rFonts w:ascii="Arial Narrow" w:hAnsi="Arial Narrow" w:cs="Times New Roman"/>
                <w:sz w:val="18"/>
              </w:rPr>
              <w:t>/D1</w:t>
            </w:r>
          </w:p>
          <w:p w14:paraId="0046B864" w14:textId="547145EE" w:rsidR="000B38D4" w:rsidRDefault="005E2F0E" w:rsidP="000B38D4">
            <w:pPr>
              <w:spacing w:after="0" w:line="276" w:lineRule="auto"/>
              <w:jc w:val="center"/>
              <w:rPr>
                <w:rFonts w:ascii="Arial Narrow" w:hAnsi="Arial Narrow" w:cs="Times New Roman"/>
                <w:sz w:val="18"/>
              </w:rPr>
            </w:pPr>
            <w:r>
              <w:rPr>
                <w:rFonts w:ascii="Arial Narrow" w:hAnsi="Arial Narrow" w:cs="Times New Roman"/>
                <w:sz w:val="18"/>
              </w:rPr>
              <w:t>45</w:t>
            </w:r>
          </w:p>
          <w:p w14:paraId="405DF724" w14:textId="733BDDB9" w:rsidR="000B38D4" w:rsidRPr="006D7058" w:rsidRDefault="005E2F0E" w:rsidP="000B38D4">
            <w:pPr>
              <w:spacing w:after="0" w:line="276" w:lineRule="auto"/>
              <w:jc w:val="center"/>
              <w:rPr>
                <w:rFonts w:ascii="Arial Narrow" w:hAnsi="Arial Narrow" w:cs="Times New Roman"/>
                <w:sz w:val="18"/>
              </w:rPr>
            </w:pPr>
            <w:r>
              <w:rPr>
                <w:rFonts w:ascii="Arial Narrow" w:hAnsi="Arial Narrow" w:cs="Times New Roman"/>
                <w:sz w:val="18"/>
              </w:rPr>
              <w:t>30</w:t>
            </w:r>
          </w:p>
        </w:tc>
        <w:tc>
          <w:tcPr>
            <w:tcW w:w="1021" w:type="dxa"/>
          </w:tcPr>
          <w:p w14:paraId="5F90F6E0" w14:textId="40B93186" w:rsidR="000B38D4" w:rsidRPr="006D7058" w:rsidRDefault="000B38D4" w:rsidP="000B38D4">
            <w:pPr>
              <w:spacing w:after="0" w:line="276" w:lineRule="auto"/>
              <w:jc w:val="center"/>
              <w:rPr>
                <w:rFonts w:ascii="Arial Narrow" w:hAnsi="Arial Narrow" w:cs="Times New Roman"/>
                <w:sz w:val="18"/>
              </w:rPr>
            </w:pPr>
          </w:p>
          <w:p w14:paraId="575BD221"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60/D1</w:t>
            </w:r>
          </w:p>
          <w:p w14:paraId="78992542"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60/D1</w:t>
            </w:r>
          </w:p>
          <w:p w14:paraId="26375D0C" w14:textId="77777777"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45</w:t>
            </w:r>
          </w:p>
        </w:tc>
        <w:tc>
          <w:tcPr>
            <w:tcW w:w="413" w:type="dxa"/>
          </w:tcPr>
          <w:p w14:paraId="34F969CE" w14:textId="77777777" w:rsidR="000B38D4" w:rsidRPr="006D7058" w:rsidRDefault="000B38D4" w:rsidP="000B38D4">
            <w:pPr>
              <w:spacing w:after="0" w:line="276" w:lineRule="auto"/>
              <w:rPr>
                <w:rFonts w:ascii="Arial Narrow" w:hAnsi="Arial Narrow" w:cs="Times New Roman"/>
                <w:sz w:val="18"/>
              </w:rPr>
            </w:pPr>
          </w:p>
          <w:p w14:paraId="5F5CD282"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w:t>
            </w:r>
          </w:p>
          <w:p w14:paraId="0704BACB"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w:t>
            </w:r>
          </w:p>
          <w:p w14:paraId="5B7EB0FF" w14:textId="77777777"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w:t>
            </w:r>
          </w:p>
        </w:tc>
      </w:tr>
      <w:tr w:rsidR="000B38D4" w:rsidRPr="00C213D5" w14:paraId="017FB654" w14:textId="77777777" w:rsidTr="000B38D4">
        <w:tc>
          <w:tcPr>
            <w:tcW w:w="533" w:type="dxa"/>
          </w:tcPr>
          <w:p w14:paraId="40D889F5" w14:textId="77777777" w:rsidR="000B38D4" w:rsidRPr="006D7058" w:rsidRDefault="000B38D4" w:rsidP="000B38D4">
            <w:pPr>
              <w:spacing w:after="0" w:line="276" w:lineRule="auto"/>
              <w:rPr>
                <w:rFonts w:ascii="Arial Narrow" w:hAnsi="Arial Narrow" w:cs="Times New Roman"/>
                <w:sz w:val="18"/>
              </w:rPr>
            </w:pPr>
            <w:r w:rsidRPr="006D7058">
              <w:rPr>
                <w:rFonts w:ascii="Arial Narrow" w:hAnsi="Arial Narrow" w:cs="Times New Roman"/>
                <w:sz w:val="18"/>
              </w:rPr>
              <w:t>5.</w:t>
            </w:r>
          </w:p>
        </w:tc>
        <w:tc>
          <w:tcPr>
            <w:tcW w:w="3991" w:type="dxa"/>
          </w:tcPr>
          <w:p w14:paraId="4E31491B" w14:textId="77777777" w:rsidR="000B38D4" w:rsidRPr="006D7058" w:rsidRDefault="000B38D4" w:rsidP="000B38D4">
            <w:pPr>
              <w:spacing w:after="0" w:line="276" w:lineRule="auto"/>
              <w:rPr>
                <w:rFonts w:ascii="Arial Narrow" w:hAnsi="Arial Narrow" w:cs="Times New Roman"/>
                <w:sz w:val="18"/>
              </w:rPr>
            </w:pPr>
            <w:r w:rsidRPr="006D7058">
              <w:rPr>
                <w:rFonts w:ascii="Arial Narrow" w:hAnsi="Arial Narrow" w:cs="Times New Roman"/>
                <w:sz w:val="18"/>
              </w:rPr>
              <w:t>Konštrukcie schodísk, ktoré sú vo vnútri požiarneho úseku a nie sú súčasťou chránenej únikovej cesty</w:t>
            </w:r>
          </w:p>
        </w:tc>
        <w:tc>
          <w:tcPr>
            <w:tcW w:w="1119" w:type="dxa"/>
          </w:tcPr>
          <w:p w14:paraId="53CE6720" w14:textId="77777777" w:rsidR="000B38D4" w:rsidRPr="006D7058" w:rsidRDefault="000B38D4" w:rsidP="000B38D4">
            <w:pPr>
              <w:spacing w:after="0" w:line="276" w:lineRule="auto"/>
              <w:jc w:val="center"/>
              <w:rPr>
                <w:rFonts w:ascii="Arial Narrow" w:hAnsi="Arial Narrow" w:cs="Times New Roman"/>
                <w:sz w:val="18"/>
              </w:rPr>
            </w:pPr>
          </w:p>
          <w:p w14:paraId="30571A0E" w14:textId="77777777" w:rsidR="000B38D4" w:rsidRPr="006D7058" w:rsidRDefault="000B38D4" w:rsidP="000B38D4">
            <w:pPr>
              <w:spacing w:after="0" w:line="276" w:lineRule="auto"/>
              <w:jc w:val="center"/>
              <w:rPr>
                <w:rFonts w:ascii="Arial Narrow" w:hAnsi="Arial Narrow" w:cs="Times New Roman"/>
                <w:sz w:val="18"/>
              </w:rPr>
            </w:pPr>
            <w:r w:rsidRPr="006D7058">
              <w:rPr>
                <w:rFonts w:ascii="Arial Narrow" w:hAnsi="Arial Narrow" w:cs="Times New Roman"/>
                <w:sz w:val="18"/>
              </w:rPr>
              <w:t>-</w:t>
            </w:r>
          </w:p>
        </w:tc>
        <w:tc>
          <w:tcPr>
            <w:tcW w:w="1133" w:type="dxa"/>
          </w:tcPr>
          <w:p w14:paraId="188F665A" w14:textId="77777777" w:rsidR="000B38D4" w:rsidRPr="006D7058" w:rsidRDefault="000B38D4" w:rsidP="000B38D4">
            <w:pPr>
              <w:spacing w:after="0" w:line="276" w:lineRule="auto"/>
              <w:jc w:val="center"/>
              <w:rPr>
                <w:rFonts w:ascii="Arial Narrow" w:hAnsi="Arial Narrow" w:cs="Times New Roman"/>
                <w:sz w:val="18"/>
              </w:rPr>
            </w:pPr>
          </w:p>
          <w:p w14:paraId="50564750" w14:textId="77777777" w:rsidR="000B38D4" w:rsidRPr="006D7058" w:rsidRDefault="000B38D4" w:rsidP="000B38D4">
            <w:pPr>
              <w:spacing w:after="0" w:line="276" w:lineRule="auto"/>
              <w:jc w:val="center"/>
              <w:rPr>
                <w:rFonts w:ascii="Arial Narrow" w:hAnsi="Arial Narrow" w:cs="Times New Roman"/>
                <w:sz w:val="18"/>
              </w:rPr>
            </w:pPr>
            <w:r w:rsidRPr="006D7058">
              <w:rPr>
                <w:rFonts w:ascii="Arial Narrow" w:hAnsi="Arial Narrow" w:cs="Times New Roman"/>
                <w:sz w:val="18"/>
              </w:rPr>
              <w:t>15</w:t>
            </w:r>
          </w:p>
        </w:tc>
        <w:tc>
          <w:tcPr>
            <w:tcW w:w="1021" w:type="dxa"/>
          </w:tcPr>
          <w:p w14:paraId="45A9BA7A" w14:textId="77777777" w:rsidR="000B38D4" w:rsidRPr="006D7058" w:rsidRDefault="000B38D4" w:rsidP="000B38D4">
            <w:pPr>
              <w:spacing w:after="0" w:line="276" w:lineRule="auto"/>
              <w:jc w:val="center"/>
              <w:rPr>
                <w:rFonts w:ascii="Arial Narrow" w:hAnsi="Arial Narrow" w:cs="Times New Roman"/>
                <w:sz w:val="18"/>
              </w:rPr>
            </w:pPr>
          </w:p>
          <w:p w14:paraId="588839A5" w14:textId="10E3C636"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30/D</w:t>
            </w:r>
            <w:r w:rsidR="005E2F0E">
              <w:rPr>
                <w:rFonts w:ascii="Arial Narrow" w:hAnsi="Arial Narrow" w:cs="Times New Roman"/>
                <w:sz w:val="18"/>
              </w:rPr>
              <w:t>2</w:t>
            </w:r>
          </w:p>
        </w:tc>
        <w:tc>
          <w:tcPr>
            <w:tcW w:w="1021" w:type="dxa"/>
          </w:tcPr>
          <w:p w14:paraId="18FA9FE2" w14:textId="71BDBD78" w:rsidR="000B38D4" w:rsidRPr="006D7058" w:rsidRDefault="000B38D4" w:rsidP="000B38D4">
            <w:pPr>
              <w:spacing w:after="0" w:line="276" w:lineRule="auto"/>
              <w:jc w:val="center"/>
              <w:rPr>
                <w:rFonts w:ascii="Arial Narrow" w:hAnsi="Arial Narrow" w:cs="Times New Roman"/>
                <w:sz w:val="18"/>
              </w:rPr>
            </w:pPr>
          </w:p>
          <w:p w14:paraId="61D45014" w14:textId="77777777"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30/D1</w:t>
            </w:r>
          </w:p>
        </w:tc>
        <w:tc>
          <w:tcPr>
            <w:tcW w:w="413" w:type="dxa"/>
          </w:tcPr>
          <w:p w14:paraId="29110B33" w14:textId="77777777" w:rsidR="000B38D4" w:rsidRPr="006D7058" w:rsidRDefault="000B38D4" w:rsidP="000B38D4">
            <w:pPr>
              <w:spacing w:after="0" w:line="276" w:lineRule="auto"/>
              <w:jc w:val="center"/>
              <w:rPr>
                <w:rFonts w:ascii="Arial Narrow" w:hAnsi="Arial Narrow" w:cs="Times New Roman"/>
                <w:sz w:val="18"/>
              </w:rPr>
            </w:pPr>
          </w:p>
          <w:p w14:paraId="0DE767A4" w14:textId="77777777" w:rsidR="000B38D4" w:rsidRPr="006D7058" w:rsidRDefault="000B38D4" w:rsidP="000B38D4">
            <w:pPr>
              <w:spacing w:after="0" w:line="276" w:lineRule="auto"/>
              <w:jc w:val="center"/>
              <w:rPr>
                <w:rFonts w:ascii="Arial Narrow" w:hAnsi="Arial Narrow" w:cs="Times New Roman"/>
                <w:sz w:val="18"/>
              </w:rPr>
            </w:pPr>
            <w:r w:rsidRPr="006D7058">
              <w:rPr>
                <w:rFonts w:ascii="Arial Narrow" w:hAnsi="Arial Narrow" w:cs="Times New Roman"/>
                <w:sz w:val="18"/>
              </w:rPr>
              <w:t>-</w:t>
            </w:r>
          </w:p>
        </w:tc>
      </w:tr>
      <w:tr w:rsidR="000B38D4" w:rsidRPr="00C213D5" w14:paraId="73D440F3" w14:textId="77777777" w:rsidTr="000B38D4">
        <w:tc>
          <w:tcPr>
            <w:tcW w:w="533" w:type="dxa"/>
          </w:tcPr>
          <w:p w14:paraId="1B826D64" w14:textId="77777777" w:rsidR="000B38D4" w:rsidRPr="006D7058" w:rsidRDefault="000B38D4" w:rsidP="000B38D4">
            <w:pPr>
              <w:spacing w:after="0" w:line="276" w:lineRule="auto"/>
              <w:rPr>
                <w:rFonts w:ascii="Arial Narrow" w:hAnsi="Arial Narrow" w:cs="Times New Roman"/>
                <w:sz w:val="18"/>
              </w:rPr>
            </w:pPr>
            <w:r>
              <w:rPr>
                <w:rFonts w:ascii="Arial Narrow" w:hAnsi="Arial Narrow" w:cs="Times New Roman"/>
                <w:sz w:val="18"/>
              </w:rPr>
              <w:t>6.</w:t>
            </w:r>
          </w:p>
        </w:tc>
        <w:tc>
          <w:tcPr>
            <w:tcW w:w="3991" w:type="dxa"/>
          </w:tcPr>
          <w:p w14:paraId="75AB43A2" w14:textId="77777777" w:rsidR="000B38D4" w:rsidRDefault="000B38D4" w:rsidP="000B38D4">
            <w:pPr>
              <w:spacing w:after="0" w:line="276" w:lineRule="auto"/>
              <w:rPr>
                <w:rFonts w:ascii="Arial Narrow" w:hAnsi="Arial Narrow" w:cs="Times New Roman"/>
                <w:sz w:val="18"/>
              </w:rPr>
            </w:pPr>
            <w:r>
              <w:rPr>
                <w:rFonts w:ascii="Arial Narrow" w:hAnsi="Arial Narrow" w:cs="Times New Roman"/>
                <w:sz w:val="18"/>
              </w:rPr>
              <w:t>Šachty a kanály:</w:t>
            </w:r>
          </w:p>
          <w:p w14:paraId="464E8CEF" w14:textId="77777777" w:rsidR="000B38D4" w:rsidRDefault="000B38D4" w:rsidP="000B38D4">
            <w:pPr>
              <w:pStyle w:val="Odsekzoznamu"/>
              <w:numPr>
                <w:ilvl w:val="0"/>
                <w:numId w:val="40"/>
              </w:numPr>
              <w:spacing w:after="0" w:line="276" w:lineRule="auto"/>
              <w:rPr>
                <w:rFonts w:ascii="Arial Narrow" w:hAnsi="Arial Narrow" w:cs="Times New Roman"/>
                <w:sz w:val="18"/>
              </w:rPr>
            </w:pPr>
            <w:r>
              <w:rPr>
                <w:rFonts w:ascii="Arial Narrow" w:hAnsi="Arial Narrow" w:cs="Times New Roman"/>
                <w:sz w:val="18"/>
              </w:rPr>
              <w:t>požiarne deliaca konštrukcia</w:t>
            </w:r>
          </w:p>
          <w:p w14:paraId="4E817E6C" w14:textId="77777777" w:rsidR="000B38D4" w:rsidRDefault="000B38D4" w:rsidP="000B38D4">
            <w:pPr>
              <w:pStyle w:val="Odsekzoznamu"/>
              <w:numPr>
                <w:ilvl w:val="0"/>
                <w:numId w:val="39"/>
              </w:numPr>
              <w:spacing w:after="0" w:line="276" w:lineRule="auto"/>
              <w:ind w:left="1183"/>
              <w:rPr>
                <w:rFonts w:ascii="Arial Narrow" w:hAnsi="Arial Narrow" w:cs="Times New Roman"/>
                <w:sz w:val="18"/>
              </w:rPr>
            </w:pPr>
            <w:r>
              <w:rPr>
                <w:rFonts w:ascii="Arial Narrow" w:hAnsi="Arial Narrow" w:cs="Times New Roman"/>
                <w:sz w:val="18"/>
              </w:rPr>
              <w:t>šachta evakuačného výťahu</w:t>
            </w:r>
          </w:p>
          <w:p w14:paraId="58DBC7A8" w14:textId="77777777" w:rsidR="000B38D4" w:rsidRDefault="000B38D4" w:rsidP="000B38D4">
            <w:pPr>
              <w:pStyle w:val="Odsekzoznamu"/>
              <w:numPr>
                <w:ilvl w:val="0"/>
                <w:numId w:val="39"/>
              </w:numPr>
              <w:spacing w:after="0" w:line="276" w:lineRule="auto"/>
              <w:ind w:left="1183"/>
              <w:rPr>
                <w:rFonts w:ascii="Arial Narrow" w:hAnsi="Arial Narrow" w:cs="Times New Roman"/>
                <w:sz w:val="18"/>
              </w:rPr>
            </w:pPr>
            <w:r>
              <w:rPr>
                <w:rFonts w:ascii="Arial Narrow" w:hAnsi="Arial Narrow" w:cs="Times New Roman"/>
                <w:sz w:val="18"/>
              </w:rPr>
              <w:t>šachty ostatných výťahov</w:t>
            </w:r>
          </w:p>
          <w:p w14:paraId="02874A62" w14:textId="77777777" w:rsidR="000B38D4" w:rsidRDefault="000B38D4" w:rsidP="000B38D4">
            <w:pPr>
              <w:pStyle w:val="Odsekzoznamu"/>
              <w:numPr>
                <w:ilvl w:val="0"/>
                <w:numId w:val="42"/>
              </w:numPr>
              <w:spacing w:after="0" w:line="276" w:lineRule="auto"/>
              <w:rPr>
                <w:rFonts w:ascii="Arial Narrow" w:hAnsi="Arial Narrow" w:cs="Times New Roman"/>
                <w:sz w:val="18"/>
              </w:rPr>
            </w:pPr>
            <w:r>
              <w:rPr>
                <w:rFonts w:ascii="Arial Narrow" w:hAnsi="Arial Narrow" w:cs="Times New Roman"/>
                <w:sz w:val="18"/>
              </w:rPr>
              <w:t>požiarne uzávery v požiarnej deliacej konštrukcii</w:t>
            </w:r>
          </w:p>
          <w:p w14:paraId="1B3D369E" w14:textId="77777777" w:rsidR="000B38D4" w:rsidRDefault="000B38D4" w:rsidP="000B38D4">
            <w:pPr>
              <w:pStyle w:val="Odsekzoznamu"/>
              <w:numPr>
                <w:ilvl w:val="0"/>
                <w:numId w:val="49"/>
              </w:numPr>
              <w:spacing w:after="0" w:line="276" w:lineRule="auto"/>
              <w:ind w:left="1195"/>
              <w:rPr>
                <w:rFonts w:ascii="Arial Narrow" w:hAnsi="Arial Narrow" w:cs="Times New Roman"/>
                <w:sz w:val="18"/>
              </w:rPr>
            </w:pPr>
            <w:r>
              <w:rPr>
                <w:rFonts w:ascii="Arial Narrow" w:hAnsi="Arial Narrow" w:cs="Times New Roman"/>
                <w:sz w:val="18"/>
              </w:rPr>
              <w:t>šachta evakuačného výťahu</w:t>
            </w:r>
          </w:p>
          <w:p w14:paraId="16651AE7" w14:textId="77777777" w:rsidR="000B38D4" w:rsidRDefault="000B38D4" w:rsidP="000B38D4">
            <w:pPr>
              <w:pStyle w:val="Odsekzoznamu"/>
              <w:numPr>
                <w:ilvl w:val="0"/>
                <w:numId w:val="49"/>
              </w:numPr>
              <w:spacing w:after="0" w:line="276" w:lineRule="auto"/>
              <w:ind w:left="1195"/>
              <w:rPr>
                <w:rFonts w:ascii="Arial Narrow" w:hAnsi="Arial Narrow" w:cs="Times New Roman"/>
                <w:sz w:val="18"/>
              </w:rPr>
            </w:pPr>
            <w:r>
              <w:rPr>
                <w:rFonts w:ascii="Arial Narrow" w:hAnsi="Arial Narrow" w:cs="Times New Roman"/>
                <w:sz w:val="18"/>
              </w:rPr>
              <w:t>šachty ostatných výťahov</w:t>
            </w:r>
          </w:p>
          <w:p w14:paraId="3FC5CFAF" w14:textId="77777777" w:rsidR="000B38D4" w:rsidRPr="006D7058" w:rsidRDefault="000B38D4" w:rsidP="000B38D4">
            <w:pPr>
              <w:pStyle w:val="Odsekzoznamu"/>
              <w:numPr>
                <w:ilvl w:val="0"/>
                <w:numId w:val="49"/>
              </w:numPr>
              <w:spacing w:after="0" w:line="276" w:lineRule="auto"/>
              <w:ind w:left="1195"/>
              <w:rPr>
                <w:rFonts w:ascii="Arial Narrow" w:hAnsi="Arial Narrow" w:cs="Times New Roman"/>
                <w:sz w:val="18"/>
              </w:rPr>
            </w:pPr>
            <w:r>
              <w:rPr>
                <w:rFonts w:ascii="Arial Narrow" w:hAnsi="Arial Narrow" w:cs="Times New Roman"/>
                <w:sz w:val="18"/>
              </w:rPr>
              <w:t>inštalačných šácht a kanálov</w:t>
            </w:r>
          </w:p>
        </w:tc>
        <w:tc>
          <w:tcPr>
            <w:tcW w:w="1119" w:type="dxa"/>
          </w:tcPr>
          <w:p w14:paraId="22BD3628" w14:textId="77777777" w:rsidR="000B38D4" w:rsidRDefault="000B38D4" w:rsidP="000B38D4">
            <w:pPr>
              <w:spacing w:after="0" w:line="276" w:lineRule="auto"/>
              <w:jc w:val="center"/>
              <w:rPr>
                <w:rFonts w:ascii="Arial Narrow" w:hAnsi="Arial Narrow" w:cs="Times New Roman"/>
                <w:sz w:val="18"/>
              </w:rPr>
            </w:pPr>
          </w:p>
          <w:p w14:paraId="4FD35E3E" w14:textId="77777777" w:rsidR="000B38D4" w:rsidRDefault="000B38D4" w:rsidP="000B38D4">
            <w:pPr>
              <w:spacing w:after="0" w:line="276" w:lineRule="auto"/>
              <w:jc w:val="center"/>
              <w:rPr>
                <w:rFonts w:ascii="Arial Narrow" w:hAnsi="Arial Narrow" w:cs="Times New Roman"/>
                <w:sz w:val="18"/>
              </w:rPr>
            </w:pPr>
          </w:p>
          <w:p w14:paraId="7AD355D3"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30/D1</w:t>
            </w:r>
          </w:p>
          <w:p w14:paraId="18906FAC"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30/D1</w:t>
            </w:r>
          </w:p>
          <w:p w14:paraId="7818E23D" w14:textId="77777777" w:rsidR="000B38D4" w:rsidRDefault="000B38D4" w:rsidP="000B38D4">
            <w:pPr>
              <w:spacing w:after="0" w:line="276" w:lineRule="auto"/>
              <w:jc w:val="center"/>
              <w:rPr>
                <w:rFonts w:ascii="Arial Narrow" w:hAnsi="Arial Narrow" w:cs="Times New Roman"/>
                <w:sz w:val="18"/>
              </w:rPr>
            </w:pPr>
          </w:p>
          <w:p w14:paraId="071F264D" w14:textId="77777777" w:rsidR="000B233E" w:rsidRDefault="000B233E" w:rsidP="000B38D4">
            <w:pPr>
              <w:spacing w:after="0" w:line="276" w:lineRule="auto"/>
              <w:jc w:val="center"/>
              <w:rPr>
                <w:rFonts w:ascii="Arial Narrow" w:hAnsi="Arial Narrow" w:cs="Times New Roman"/>
                <w:sz w:val="18"/>
              </w:rPr>
            </w:pPr>
          </w:p>
          <w:p w14:paraId="6DAC264F" w14:textId="3C6EF0F8"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30/D1</w:t>
            </w:r>
          </w:p>
          <w:p w14:paraId="00469120"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30/D1</w:t>
            </w:r>
          </w:p>
          <w:p w14:paraId="2E3A25CF" w14:textId="77777777"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w:t>
            </w:r>
          </w:p>
        </w:tc>
        <w:tc>
          <w:tcPr>
            <w:tcW w:w="1133" w:type="dxa"/>
          </w:tcPr>
          <w:p w14:paraId="07C93DFC" w14:textId="77777777" w:rsidR="000B38D4" w:rsidRDefault="000B38D4" w:rsidP="000B38D4">
            <w:pPr>
              <w:spacing w:after="0" w:line="276" w:lineRule="auto"/>
              <w:jc w:val="center"/>
              <w:rPr>
                <w:rFonts w:ascii="Arial Narrow" w:hAnsi="Arial Narrow" w:cs="Times New Roman"/>
                <w:sz w:val="18"/>
              </w:rPr>
            </w:pPr>
          </w:p>
          <w:p w14:paraId="4E5BAEDC" w14:textId="77777777" w:rsidR="000B38D4" w:rsidRDefault="000B38D4" w:rsidP="000B38D4">
            <w:pPr>
              <w:spacing w:after="0" w:line="276" w:lineRule="auto"/>
              <w:jc w:val="center"/>
              <w:rPr>
                <w:rFonts w:ascii="Arial Narrow" w:hAnsi="Arial Narrow" w:cs="Times New Roman"/>
                <w:sz w:val="18"/>
              </w:rPr>
            </w:pPr>
          </w:p>
          <w:p w14:paraId="2E4FFE3F"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30/D1</w:t>
            </w:r>
          </w:p>
          <w:p w14:paraId="4DD985F0"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30/D1</w:t>
            </w:r>
          </w:p>
          <w:p w14:paraId="2CF413DE" w14:textId="77777777" w:rsidR="000B38D4" w:rsidRDefault="000B38D4" w:rsidP="000B38D4">
            <w:pPr>
              <w:spacing w:after="0" w:line="276" w:lineRule="auto"/>
              <w:jc w:val="center"/>
              <w:rPr>
                <w:rFonts w:ascii="Arial Narrow" w:hAnsi="Arial Narrow" w:cs="Times New Roman"/>
                <w:sz w:val="18"/>
              </w:rPr>
            </w:pPr>
          </w:p>
          <w:p w14:paraId="7AED7E6C" w14:textId="77777777" w:rsidR="000B233E" w:rsidRDefault="000B233E" w:rsidP="000B38D4">
            <w:pPr>
              <w:spacing w:after="0" w:line="276" w:lineRule="auto"/>
              <w:jc w:val="center"/>
              <w:rPr>
                <w:rFonts w:ascii="Arial Narrow" w:hAnsi="Arial Narrow" w:cs="Times New Roman"/>
                <w:sz w:val="18"/>
              </w:rPr>
            </w:pPr>
          </w:p>
          <w:p w14:paraId="2AAAF0A9" w14:textId="510D0108"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30/D1</w:t>
            </w:r>
          </w:p>
          <w:p w14:paraId="7ADF4208"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30/D1</w:t>
            </w:r>
          </w:p>
          <w:p w14:paraId="61F5276A" w14:textId="77777777"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45</w:t>
            </w:r>
          </w:p>
        </w:tc>
        <w:tc>
          <w:tcPr>
            <w:tcW w:w="1021" w:type="dxa"/>
          </w:tcPr>
          <w:p w14:paraId="58293B6A" w14:textId="77777777" w:rsidR="000B38D4" w:rsidRDefault="000B38D4" w:rsidP="000B38D4">
            <w:pPr>
              <w:spacing w:after="0" w:line="276" w:lineRule="auto"/>
              <w:jc w:val="center"/>
              <w:rPr>
                <w:rFonts w:ascii="Arial Narrow" w:hAnsi="Arial Narrow" w:cs="Times New Roman"/>
                <w:sz w:val="18"/>
              </w:rPr>
            </w:pPr>
          </w:p>
          <w:p w14:paraId="40D935D6" w14:textId="77777777" w:rsidR="000B38D4" w:rsidRDefault="000B38D4" w:rsidP="000B38D4">
            <w:pPr>
              <w:spacing w:after="0" w:line="276" w:lineRule="auto"/>
              <w:jc w:val="center"/>
              <w:rPr>
                <w:rFonts w:ascii="Arial Narrow" w:hAnsi="Arial Narrow" w:cs="Times New Roman"/>
                <w:sz w:val="18"/>
              </w:rPr>
            </w:pPr>
          </w:p>
          <w:p w14:paraId="67F334E5" w14:textId="69EA2639" w:rsidR="000B38D4" w:rsidRDefault="005E2F0E" w:rsidP="000B38D4">
            <w:pPr>
              <w:spacing w:after="0" w:line="276" w:lineRule="auto"/>
              <w:jc w:val="center"/>
              <w:rPr>
                <w:rFonts w:ascii="Arial Narrow" w:hAnsi="Arial Narrow" w:cs="Times New Roman"/>
                <w:sz w:val="18"/>
              </w:rPr>
            </w:pPr>
            <w:r>
              <w:rPr>
                <w:rFonts w:ascii="Arial Narrow" w:hAnsi="Arial Narrow" w:cs="Times New Roman"/>
                <w:sz w:val="18"/>
              </w:rPr>
              <w:t>30</w:t>
            </w:r>
            <w:r w:rsidR="000B38D4">
              <w:rPr>
                <w:rFonts w:ascii="Arial Narrow" w:hAnsi="Arial Narrow" w:cs="Times New Roman"/>
                <w:sz w:val="18"/>
              </w:rPr>
              <w:t>/D1</w:t>
            </w:r>
          </w:p>
          <w:p w14:paraId="78413371" w14:textId="0FFDCE53" w:rsidR="000B38D4" w:rsidRDefault="005E2F0E" w:rsidP="000B38D4">
            <w:pPr>
              <w:spacing w:after="0" w:line="276" w:lineRule="auto"/>
              <w:jc w:val="center"/>
              <w:rPr>
                <w:rFonts w:ascii="Arial Narrow" w:hAnsi="Arial Narrow" w:cs="Times New Roman"/>
                <w:sz w:val="18"/>
              </w:rPr>
            </w:pPr>
            <w:r>
              <w:rPr>
                <w:rFonts w:ascii="Arial Narrow" w:hAnsi="Arial Narrow" w:cs="Times New Roman"/>
                <w:sz w:val="18"/>
              </w:rPr>
              <w:t>45</w:t>
            </w:r>
            <w:r w:rsidR="000B38D4">
              <w:rPr>
                <w:rFonts w:ascii="Arial Narrow" w:hAnsi="Arial Narrow" w:cs="Times New Roman"/>
                <w:sz w:val="18"/>
              </w:rPr>
              <w:t>/D1</w:t>
            </w:r>
          </w:p>
          <w:p w14:paraId="785F78B9" w14:textId="77777777" w:rsidR="000B38D4" w:rsidRDefault="000B38D4" w:rsidP="000B38D4">
            <w:pPr>
              <w:spacing w:after="0" w:line="276" w:lineRule="auto"/>
              <w:jc w:val="center"/>
              <w:rPr>
                <w:rFonts w:ascii="Arial Narrow" w:hAnsi="Arial Narrow" w:cs="Times New Roman"/>
                <w:sz w:val="18"/>
              </w:rPr>
            </w:pPr>
          </w:p>
          <w:p w14:paraId="25B9C0D0" w14:textId="77777777" w:rsidR="000B233E" w:rsidRDefault="000B233E" w:rsidP="000B38D4">
            <w:pPr>
              <w:spacing w:after="0" w:line="276" w:lineRule="auto"/>
              <w:jc w:val="center"/>
              <w:rPr>
                <w:rFonts w:ascii="Arial Narrow" w:hAnsi="Arial Narrow" w:cs="Times New Roman"/>
                <w:sz w:val="18"/>
              </w:rPr>
            </w:pPr>
          </w:p>
          <w:p w14:paraId="01A74906" w14:textId="0417F25E" w:rsidR="000B38D4" w:rsidRDefault="005E2F0E" w:rsidP="000B38D4">
            <w:pPr>
              <w:spacing w:after="0" w:line="276" w:lineRule="auto"/>
              <w:jc w:val="center"/>
              <w:rPr>
                <w:rFonts w:ascii="Arial Narrow" w:hAnsi="Arial Narrow" w:cs="Times New Roman"/>
                <w:sz w:val="18"/>
              </w:rPr>
            </w:pPr>
            <w:r>
              <w:rPr>
                <w:rFonts w:ascii="Arial Narrow" w:hAnsi="Arial Narrow" w:cs="Times New Roman"/>
                <w:sz w:val="18"/>
              </w:rPr>
              <w:t>30</w:t>
            </w:r>
            <w:r w:rsidR="000B38D4">
              <w:rPr>
                <w:rFonts w:ascii="Arial Narrow" w:hAnsi="Arial Narrow" w:cs="Times New Roman"/>
                <w:sz w:val="18"/>
              </w:rPr>
              <w:t>/D1</w:t>
            </w:r>
          </w:p>
          <w:p w14:paraId="09A90961"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30/D1</w:t>
            </w:r>
          </w:p>
          <w:p w14:paraId="299B5C16" w14:textId="6EB15A22" w:rsidR="000B38D4" w:rsidRDefault="005E2F0E" w:rsidP="000B38D4">
            <w:pPr>
              <w:spacing w:after="0" w:line="276" w:lineRule="auto"/>
              <w:jc w:val="center"/>
              <w:rPr>
                <w:rFonts w:ascii="Arial Narrow" w:hAnsi="Arial Narrow" w:cs="Times New Roman"/>
                <w:sz w:val="18"/>
              </w:rPr>
            </w:pPr>
            <w:r>
              <w:rPr>
                <w:rFonts w:ascii="Arial Narrow" w:hAnsi="Arial Narrow" w:cs="Times New Roman"/>
                <w:sz w:val="18"/>
              </w:rPr>
              <w:t>60</w:t>
            </w:r>
            <w:r w:rsidR="000B38D4">
              <w:rPr>
                <w:rFonts w:ascii="Arial Narrow" w:hAnsi="Arial Narrow" w:cs="Times New Roman"/>
                <w:sz w:val="18"/>
              </w:rPr>
              <w:t>/D1</w:t>
            </w:r>
          </w:p>
        </w:tc>
        <w:tc>
          <w:tcPr>
            <w:tcW w:w="1021" w:type="dxa"/>
          </w:tcPr>
          <w:p w14:paraId="14F5E6C0" w14:textId="744DB68F" w:rsidR="000B38D4" w:rsidRDefault="000B38D4" w:rsidP="000B38D4">
            <w:pPr>
              <w:spacing w:after="0" w:line="276" w:lineRule="auto"/>
              <w:jc w:val="center"/>
              <w:rPr>
                <w:rFonts w:ascii="Arial Narrow" w:hAnsi="Arial Narrow" w:cs="Times New Roman"/>
                <w:sz w:val="18"/>
              </w:rPr>
            </w:pPr>
          </w:p>
          <w:p w14:paraId="38A2140A" w14:textId="77777777" w:rsidR="000B38D4" w:rsidRDefault="000B38D4" w:rsidP="000B38D4">
            <w:pPr>
              <w:spacing w:after="0" w:line="276" w:lineRule="auto"/>
              <w:jc w:val="center"/>
              <w:rPr>
                <w:rFonts w:ascii="Arial Narrow" w:hAnsi="Arial Narrow" w:cs="Times New Roman"/>
                <w:sz w:val="18"/>
              </w:rPr>
            </w:pPr>
          </w:p>
          <w:p w14:paraId="3CE797A1"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60/D1</w:t>
            </w:r>
          </w:p>
          <w:p w14:paraId="1BB0C6B8"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60/D1</w:t>
            </w:r>
          </w:p>
          <w:p w14:paraId="67C44267" w14:textId="77777777" w:rsidR="000B38D4" w:rsidRDefault="000B38D4" w:rsidP="000B38D4">
            <w:pPr>
              <w:spacing w:after="0" w:line="276" w:lineRule="auto"/>
              <w:jc w:val="center"/>
              <w:rPr>
                <w:rFonts w:ascii="Arial Narrow" w:hAnsi="Arial Narrow" w:cs="Times New Roman"/>
                <w:sz w:val="18"/>
              </w:rPr>
            </w:pPr>
          </w:p>
          <w:p w14:paraId="273ED6AB" w14:textId="77777777" w:rsidR="000B233E" w:rsidRDefault="000B233E" w:rsidP="000B233E">
            <w:pPr>
              <w:spacing w:after="0" w:line="276" w:lineRule="auto"/>
              <w:jc w:val="center"/>
              <w:rPr>
                <w:rFonts w:ascii="Arial Narrow" w:hAnsi="Arial Narrow" w:cs="Times New Roman"/>
                <w:sz w:val="18"/>
              </w:rPr>
            </w:pPr>
          </w:p>
          <w:p w14:paraId="6F346725" w14:textId="76C96544" w:rsidR="000B38D4" w:rsidRDefault="000B38D4" w:rsidP="000B233E">
            <w:pPr>
              <w:spacing w:after="0" w:line="276" w:lineRule="auto"/>
              <w:jc w:val="center"/>
              <w:rPr>
                <w:rFonts w:ascii="Arial Narrow" w:hAnsi="Arial Narrow" w:cs="Times New Roman"/>
                <w:sz w:val="18"/>
              </w:rPr>
            </w:pPr>
            <w:r>
              <w:rPr>
                <w:rFonts w:ascii="Arial Narrow" w:hAnsi="Arial Narrow" w:cs="Times New Roman"/>
                <w:sz w:val="18"/>
              </w:rPr>
              <w:t>60/D1</w:t>
            </w:r>
          </w:p>
          <w:p w14:paraId="4865EEB3"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30/D1</w:t>
            </w:r>
          </w:p>
          <w:p w14:paraId="09833766"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90/D1</w:t>
            </w:r>
          </w:p>
        </w:tc>
        <w:tc>
          <w:tcPr>
            <w:tcW w:w="413" w:type="dxa"/>
          </w:tcPr>
          <w:p w14:paraId="09F10CE3" w14:textId="77777777" w:rsidR="000B38D4" w:rsidRDefault="000B38D4" w:rsidP="000B38D4">
            <w:pPr>
              <w:spacing w:after="0" w:line="276" w:lineRule="auto"/>
              <w:jc w:val="center"/>
              <w:rPr>
                <w:rFonts w:ascii="Arial Narrow" w:hAnsi="Arial Narrow" w:cs="Times New Roman"/>
                <w:sz w:val="18"/>
              </w:rPr>
            </w:pPr>
          </w:p>
          <w:p w14:paraId="7F882937" w14:textId="77777777" w:rsidR="000B38D4" w:rsidRDefault="000B38D4" w:rsidP="000B38D4">
            <w:pPr>
              <w:spacing w:after="0" w:line="276" w:lineRule="auto"/>
              <w:jc w:val="center"/>
              <w:rPr>
                <w:rFonts w:ascii="Arial Narrow" w:hAnsi="Arial Narrow" w:cs="Times New Roman"/>
                <w:sz w:val="18"/>
              </w:rPr>
            </w:pPr>
          </w:p>
          <w:p w14:paraId="25A2317F"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w:t>
            </w:r>
          </w:p>
          <w:p w14:paraId="5A519B32" w14:textId="77777777" w:rsidR="000B38D4" w:rsidRDefault="000B38D4" w:rsidP="000B38D4">
            <w:pPr>
              <w:spacing w:after="0" w:line="276" w:lineRule="auto"/>
              <w:jc w:val="center"/>
              <w:rPr>
                <w:rFonts w:ascii="Arial Narrow" w:hAnsi="Arial Narrow" w:cs="Times New Roman"/>
                <w:sz w:val="18"/>
              </w:rPr>
            </w:pPr>
          </w:p>
          <w:p w14:paraId="07BBA0A3" w14:textId="77777777" w:rsidR="000B38D4" w:rsidRDefault="000B38D4" w:rsidP="000B38D4">
            <w:pPr>
              <w:spacing w:after="0" w:line="276" w:lineRule="auto"/>
              <w:jc w:val="center"/>
              <w:rPr>
                <w:rFonts w:ascii="Arial Narrow" w:hAnsi="Arial Narrow" w:cs="Times New Roman"/>
                <w:sz w:val="18"/>
              </w:rPr>
            </w:pPr>
          </w:p>
          <w:p w14:paraId="440E4E07" w14:textId="77777777"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w:t>
            </w:r>
          </w:p>
        </w:tc>
      </w:tr>
      <w:tr w:rsidR="000B38D4" w:rsidRPr="00C213D5" w14:paraId="671DD6A9" w14:textId="77777777" w:rsidTr="000B38D4">
        <w:tc>
          <w:tcPr>
            <w:tcW w:w="533" w:type="dxa"/>
          </w:tcPr>
          <w:p w14:paraId="30CCA563" w14:textId="77777777" w:rsidR="000B38D4" w:rsidRPr="006D7058" w:rsidRDefault="000B38D4" w:rsidP="000B38D4">
            <w:pPr>
              <w:spacing w:after="0" w:line="276" w:lineRule="auto"/>
              <w:rPr>
                <w:rFonts w:ascii="Arial Narrow" w:hAnsi="Arial Narrow" w:cs="Times New Roman"/>
                <w:sz w:val="18"/>
              </w:rPr>
            </w:pPr>
            <w:r w:rsidRPr="006D7058">
              <w:rPr>
                <w:rFonts w:ascii="Arial Narrow" w:hAnsi="Arial Narrow" w:cs="Times New Roman"/>
                <w:sz w:val="18"/>
              </w:rPr>
              <w:t>7.</w:t>
            </w:r>
          </w:p>
        </w:tc>
        <w:tc>
          <w:tcPr>
            <w:tcW w:w="3991" w:type="dxa"/>
          </w:tcPr>
          <w:p w14:paraId="35F18B3A" w14:textId="77777777" w:rsidR="000B38D4" w:rsidRPr="006D7058" w:rsidRDefault="000B38D4" w:rsidP="000B38D4">
            <w:pPr>
              <w:spacing w:after="0" w:line="276" w:lineRule="auto"/>
              <w:rPr>
                <w:rFonts w:ascii="Arial Narrow" w:hAnsi="Arial Narrow" w:cs="Times New Roman"/>
                <w:sz w:val="18"/>
              </w:rPr>
            </w:pPr>
            <w:r w:rsidRPr="006D7058">
              <w:rPr>
                <w:rFonts w:ascii="Arial Narrow" w:hAnsi="Arial Narrow" w:cs="Times New Roman"/>
                <w:sz w:val="18"/>
              </w:rPr>
              <w:t>Nosné konštrukcie striech, ktoré sú bez požiarne deliacej funkcie</w:t>
            </w:r>
          </w:p>
        </w:tc>
        <w:tc>
          <w:tcPr>
            <w:tcW w:w="1119" w:type="dxa"/>
          </w:tcPr>
          <w:p w14:paraId="0E76F5C2" w14:textId="77777777" w:rsidR="000B38D4" w:rsidRPr="006D7058" w:rsidRDefault="000B38D4" w:rsidP="000B38D4">
            <w:pPr>
              <w:spacing w:after="0" w:line="276" w:lineRule="auto"/>
              <w:jc w:val="center"/>
              <w:rPr>
                <w:rFonts w:ascii="Arial Narrow" w:hAnsi="Arial Narrow" w:cs="Times New Roman"/>
                <w:sz w:val="18"/>
              </w:rPr>
            </w:pPr>
            <w:r w:rsidRPr="006D7058">
              <w:rPr>
                <w:rFonts w:ascii="Arial Narrow" w:hAnsi="Arial Narrow" w:cs="Times New Roman"/>
                <w:sz w:val="18"/>
              </w:rPr>
              <w:t>15</w:t>
            </w:r>
          </w:p>
        </w:tc>
        <w:tc>
          <w:tcPr>
            <w:tcW w:w="1133" w:type="dxa"/>
          </w:tcPr>
          <w:p w14:paraId="04BEC41C" w14:textId="77777777" w:rsidR="000B38D4" w:rsidRPr="006D7058" w:rsidRDefault="000B38D4" w:rsidP="000B38D4">
            <w:pPr>
              <w:spacing w:after="0" w:line="276" w:lineRule="auto"/>
              <w:jc w:val="center"/>
              <w:rPr>
                <w:rFonts w:ascii="Arial Narrow" w:hAnsi="Arial Narrow" w:cs="Times New Roman"/>
                <w:sz w:val="18"/>
              </w:rPr>
            </w:pPr>
            <w:r w:rsidRPr="006D7058">
              <w:rPr>
                <w:rFonts w:ascii="Arial Narrow" w:hAnsi="Arial Narrow" w:cs="Times New Roman"/>
                <w:sz w:val="18"/>
              </w:rPr>
              <w:t>30</w:t>
            </w:r>
          </w:p>
        </w:tc>
        <w:tc>
          <w:tcPr>
            <w:tcW w:w="1021" w:type="dxa"/>
          </w:tcPr>
          <w:p w14:paraId="54A68A1F" w14:textId="10C7DFAD" w:rsidR="000B38D4" w:rsidRDefault="005E2F0E" w:rsidP="000B38D4">
            <w:pPr>
              <w:spacing w:after="0" w:line="276" w:lineRule="auto"/>
              <w:jc w:val="center"/>
              <w:rPr>
                <w:rFonts w:ascii="Arial Narrow" w:hAnsi="Arial Narrow" w:cs="Times New Roman"/>
                <w:sz w:val="18"/>
              </w:rPr>
            </w:pPr>
            <w:r>
              <w:rPr>
                <w:rFonts w:ascii="Arial Narrow" w:hAnsi="Arial Narrow" w:cs="Times New Roman"/>
                <w:sz w:val="18"/>
              </w:rPr>
              <w:t>45</w:t>
            </w:r>
          </w:p>
        </w:tc>
        <w:tc>
          <w:tcPr>
            <w:tcW w:w="1021" w:type="dxa"/>
          </w:tcPr>
          <w:p w14:paraId="2576153B" w14:textId="0DD75F82"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60</w:t>
            </w:r>
          </w:p>
        </w:tc>
        <w:tc>
          <w:tcPr>
            <w:tcW w:w="413" w:type="dxa"/>
          </w:tcPr>
          <w:p w14:paraId="3E192E9B" w14:textId="77777777" w:rsidR="000B38D4" w:rsidRPr="006D7058" w:rsidRDefault="000B38D4" w:rsidP="000B38D4">
            <w:pPr>
              <w:spacing w:after="0" w:line="276" w:lineRule="auto"/>
              <w:jc w:val="center"/>
              <w:rPr>
                <w:rFonts w:ascii="Arial Narrow" w:hAnsi="Arial Narrow" w:cs="Times New Roman"/>
                <w:sz w:val="18"/>
              </w:rPr>
            </w:pPr>
            <w:r w:rsidRPr="006D7058">
              <w:rPr>
                <w:rFonts w:ascii="Arial Narrow" w:hAnsi="Arial Narrow" w:cs="Times New Roman"/>
                <w:sz w:val="18"/>
              </w:rPr>
              <w:t>0,5</w:t>
            </w:r>
          </w:p>
        </w:tc>
      </w:tr>
      <w:tr w:rsidR="000B38D4" w:rsidRPr="00C213D5" w14:paraId="1259317E" w14:textId="77777777" w:rsidTr="000B38D4">
        <w:tc>
          <w:tcPr>
            <w:tcW w:w="533" w:type="dxa"/>
          </w:tcPr>
          <w:p w14:paraId="7EC0EFE0" w14:textId="77777777" w:rsidR="000B38D4" w:rsidRPr="006D7058" w:rsidRDefault="000B38D4" w:rsidP="000B38D4">
            <w:pPr>
              <w:spacing w:after="0" w:line="276" w:lineRule="auto"/>
              <w:rPr>
                <w:rFonts w:ascii="Arial Narrow" w:hAnsi="Arial Narrow" w:cs="Times New Roman"/>
                <w:sz w:val="18"/>
              </w:rPr>
            </w:pPr>
            <w:r w:rsidRPr="006D7058">
              <w:rPr>
                <w:rFonts w:ascii="Arial Narrow" w:hAnsi="Arial Narrow" w:cs="Times New Roman"/>
                <w:sz w:val="18"/>
              </w:rPr>
              <w:t>8.</w:t>
            </w:r>
          </w:p>
        </w:tc>
        <w:tc>
          <w:tcPr>
            <w:tcW w:w="3991" w:type="dxa"/>
          </w:tcPr>
          <w:p w14:paraId="4ABF6673" w14:textId="77777777" w:rsidR="000B38D4" w:rsidRPr="006D7058" w:rsidRDefault="000B38D4" w:rsidP="000B38D4">
            <w:pPr>
              <w:spacing w:after="0" w:line="276" w:lineRule="auto"/>
              <w:rPr>
                <w:rFonts w:ascii="Arial Narrow" w:hAnsi="Arial Narrow" w:cs="Times New Roman"/>
                <w:sz w:val="18"/>
              </w:rPr>
            </w:pPr>
            <w:r w:rsidRPr="006D7058">
              <w:rPr>
                <w:rFonts w:ascii="Arial Narrow" w:hAnsi="Arial Narrow" w:cs="Times New Roman"/>
                <w:sz w:val="18"/>
              </w:rPr>
              <w:t>Nosné konštrukcie stavby vo vnútri požiarneho úseku, zaisťujúce stabilitu stavby:</w:t>
            </w:r>
          </w:p>
          <w:p w14:paraId="2BCA3035" w14:textId="77777777" w:rsidR="000B38D4" w:rsidRPr="006D7058" w:rsidRDefault="000B38D4" w:rsidP="000B38D4">
            <w:pPr>
              <w:pStyle w:val="Odsekzoznamu"/>
              <w:numPr>
                <w:ilvl w:val="0"/>
                <w:numId w:val="48"/>
              </w:numPr>
              <w:spacing w:after="0" w:line="276" w:lineRule="auto"/>
              <w:rPr>
                <w:rFonts w:ascii="Arial Narrow" w:hAnsi="Arial Narrow" w:cs="Times New Roman"/>
                <w:sz w:val="18"/>
                <w:szCs w:val="18"/>
              </w:rPr>
            </w:pPr>
            <w:r w:rsidRPr="006D7058">
              <w:rPr>
                <w:rFonts w:ascii="Arial Narrow" w:hAnsi="Arial Narrow" w:cs="Times New Roman"/>
                <w:sz w:val="18"/>
                <w:szCs w:val="18"/>
              </w:rPr>
              <w:t>podzemné podlažie</w:t>
            </w:r>
          </w:p>
          <w:p w14:paraId="06A82059" w14:textId="77777777" w:rsidR="000B38D4" w:rsidRPr="006D7058" w:rsidRDefault="000B38D4" w:rsidP="000B38D4">
            <w:pPr>
              <w:pStyle w:val="Odsekzoznamu"/>
              <w:numPr>
                <w:ilvl w:val="0"/>
                <w:numId w:val="48"/>
              </w:numPr>
              <w:spacing w:after="0" w:line="276" w:lineRule="auto"/>
              <w:rPr>
                <w:rFonts w:ascii="Arial Narrow" w:hAnsi="Arial Narrow" w:cs="Times New Roman"/>
                <w:sz w:val="18"/>
                <w:szCs w:val="18"/>
              </w:rPr>
            </w:pPr>
            <w:r w:rsidRPr="006D7058">
              <w:rPr>
                <w:rFonts w:ascii="Arial Narrow" w:hAnsi="Arial Narrow" w:cs="Times New Roman"/>
                <w:sz w:val="18"/>
                <w:szCs w:val="18"/>
              </w:rPr>
              <w:t>nadzemné podlažia</w:t>
            </w:r>
          </w:p>
          <w:p w14:paraId="7AEDA78F" w14:textId="77777777" w:rsidR="000B38D4" w:rsidRPr="006D7058" w:rsidRDefault="000B38D4" w:rsidP="000B38D4">
            <w:pPr>
              <w:pStyle w:val="Odsekzoznamu"/>
              <w:numPr>
                <w:ilvl w:val="0"/>
                <w:numId w:val="48"/>
              </w:numPr>
              <w:spacing w:after="0" w:line="276" w:lineRule="auto"/>
              <w:rPr>
                <w:rFonts w:ascii="Arial Narrow" w:hAnsi="Arial Narrow" w:cs="Times New Roman"/>
                <w:sz w:val="18"/>
              </w:rPr>
            </w:pPr>
            <w:r w:rsidRPr="006D7058">
              <w:rPr>
                <w:rFonts w:ascii="Arial Narrow" w:hAnsi="Arial Narrow" w:cs="Times New Roman"/>
                <w:sz w:val="18"/>
                <w:szCs w:val="18"/>
              </w:rPr>
              <w:t>posledné nadzemné podlažia</w:t>
            </w:r>
          </w:p>
        </w:tc>
        <w:tc>
          <w:tcPr>
            <w:tcW w:w="1119" w:type="dxa"/>
          </w:tcPr>
          <w:p w14:paraId="0A41FFC1" w14:textId="77777777" w:rsidR="000B38D4" w:rsidRPr="006D7058" w:rsidRDefault="000B38D4" w:rsidP="000B38D4">
            <w:pPr>
              <w:spacing w:after="0" w:line="276" w:lineRule="auto"/>
              <w:rPr>
                <w:rFonts w:ascii="Arial Narrow" w:hAnsi="Arial Narrow" w:cs="Times New Roman"/>
                <w:sz w:val="18"/>
              </w:rPr>
            </w:pPr>
          </w:p>
          <w:p w14:paraId="20FD4AAF" w14:textId="77777777" w:rsidR="000B38D4" w:rsidRDefault="000B38D4" w:rsidP="000B38D4">
            <w:pPr>
              <w:spacing w:after="0" w:line="276" w:lineRule="auto"/>
              <w:jc w:val="center"/>
              <w:rPr>
                <w:rFonts w:ascii="Arial Narrow" w:hAnsi="Arial Narrow" w:cs="Times New Roman"/>
                <w:sz w:val="18"/>
              </w:rPr>
            </w:pPr>
          </w:p>
          <w:p w14:paraId="3026DE90"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45/D1</w:t>
            </w:r>
          </w:p>
          <w:p w14:paraId="5E34FC9F"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w:t>
            </w:r>
          </w:p>
          <w:p w14:paraId="31CC5673" w14:textId="77777777"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1</w:t>
            </w:r>
            <w:r w:rsidRPr="006D7058">
              <w:rPr>
                <w:rFonts w:ascii="Arial Narrow" w:hAnsi="Arial Narrow" w:cs="Times New Roman"/>
                <w:sz w:val="18"/>
              </w:rPr>
              <w:t>5</w:t>
            </w:r>
          </w:p>
        </w:tc>
        <w:tc>
          <w:tcPr>
            <w:tcW w:w="1133" w:type="dxa"/>
          </w:tcPr>
          <w:p w14:paraId="071D48D5" w14:textId="77777777" w:rsidR="000B38D4" w:rsidRPr="006D7058" w:rsidRDefault="000B38D4" w:rsidP="000B38D4">
            <w:pPr>
              <w:spacing w:after="0" w:line="276" w:lineRule="auto"/>
              <w:rPr>
                <w:rFonts w:ascii="Arial Narrow" w:hAnsi="Arial Narrow" w:cs="Times New Roman"/>
                <w:sz w:val="18"/>
              </w:rPr>
            </w:pPr>
          </w:p>
          <w:p w14:paraId="097FB8B2" w14:textId="77777777" w:rsidR="000B38D4" w:rsidRDefault="000B38D4" w:rsidP="000B38D4">
            <w:pPr>
              <w:spacing w:after="0" w:line="276" w:lineRule="auto"/>
              <w:jc w:val="center"/>
              <w:rPr>
                <w:rFonts w:ascii="Arial Narrow" w:hAnsi="Arial Narrow" w:cs="Times New Roman"/>
                <w:sz w:val="18"/>
              </w:rPr>
            </w:pPr>
          </w:p>
          <w:p w14:paraId="03DD49AD"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60/D1</w:t>
            </w:r>
          </w:p>
          <w:p w14:paraId="5B60307D"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45</w:t>
            </w:r>
          </w:p>
          <w:p w14:paraId="1430FF8F" w14:textId="77777777"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30</w:t>
            </w:r>
          </w:p>
        </w:tc>
        <w:tc>
          <w:tcPr>
            <w:tcW w:w="1021" w:type="dxa"/>
          </w:tcPr>
          <w:p w14:paraId="23F65772" w14:textId="77777777" w:rsidR="000B38D4" w:rsidRPr="006D7058" w:rsidRDefault="000B38D4" w:rsidP="000B38D4">
            <w:pPr>
              <w:spacing w:after="0" w:line="276" w:lineRule="auto"/>
              <w:rPr>
                <w:rFonts w:ascii="Arial Narrow" w:hAnsi="Arial Narrow" w:cs="Times New Roman"/>
                <w:sz w:val="18"/>
              </w:rPr>
            </w:pPr>
          </w:p>
          <w:p w14:paraId="3C857F47" w14:textId="77777777" w:rsidR="000B38D4" w:rsidRDefault="000B38D4" w:rsidP="000B38D4">
            <w:pPr>
              <w:spacing w:after="0" w:line="276" w:lineRule="auto"/>
              <w:jc w:val="center"/>
              <w:rPr>
                <w:rFonts w:ascii="Arial Narrow" w:hAnsi="Arial Narrow" w:cs="Times New Roman"/>
                <w:sz w:val="18"/>
              </w:rPr>
            </w:pPr>
          </w:p>
          <w:p w14:paraId="6870943B" w14:textId="0033BCB3" w:rsidR="000B38D4" w:rsidRDefault="005E2F0E" w:rsidP="000B38D4">
            <w:pPr>
              <w:spacing w:after="0" w:line="276" w:lineRule="auto"/>
              <w:jc w:val="center"/>
              <w:rPr>
                <w:rFonts w:ascii="Arial Narrow" w:hAnsi="Arial Narrow" w:cs="Times New Roman"/>
                <w:sz w:val="18"/>
              </w:rPr>
            </w:pPr>
            <w:r>
              <w:rPr>
                <w:rFonts w:ascii="Arial Narrow" w:hAnsi="Arial Narrow" w:cs="Times New Roman"/>
                <w:sz w:val="18"/>
              </w:rPr>
              <w:t>90</w:t>
            </w:r>
            <w:r w:rsidR="000B38D4">
              <w:rPr>
                <w:rFonts w:ascii="Arial Narrow" w:hAnsi="Arial Narrow" w:cs="Times New Roman"/>
                <w:sz w:val="18"/>
              </w:rPr>
              <w:t>/D1</w:t>
            </w:r>
          </w:p>
          <w:p w14:paraId="41F37DE4" w14:textId="7BBA0DC6" w:rsidR="000B38D4" w:rsidRDefault="005E2F0E" w:rsidP="000B38D4">
            <w:pPr>
              <w:spacing w:after="0" w:line="276" w:lineRule="auto"/>
              <w:jc w:val="center"/>
              <w:rPr>
                <w:rFonts w:ascii="Arial Narrow" w:hAnsi="Arial Narrow" w:cs="Times New Roman"/>
                <w:sz w:val="18"/>
              </w:rPr>
            </w:pPr>
            <w:r>
              <w:rPr>
                <w:rFonts w:ascii="Arial Narrow" w:hAnsi="Arial Narrow" w:cs="Times New Roman"/>
                <w:sz w:val="18"/>
              </w:rPr>
              <w:t>6</w:t>
            </w:r>
            <w:r w:rsidR="000B38D4">
              <w:rPr>
                <w:rFonts w:ascii="Arial Narrow" w:hAnsi="Arial Narrow" w:cs="Times New Roman"/>
                <w:sz w:val="18"/>
              </w:rPr>
              <w:t>0</w:t>
            </w:r>
          </w:p>
          <w:p w14:paraId="6D87CA79" w14:textId="6148703B" w:rsidR="000B38D4" w:rsidRPr="006D7058" w:rsidRDefault="005E2F0E" w:rsidP="005E2F0E">
            <w:pPr>
              <w:spacing w:after="0" w:line="276" w:lineRule="auto"/>
              <w:jc w:val="center"/>
              <w:rPr>
                <w:rFonts w:ascii="Arial Narrow" w:hAnsi="Arial Narrow" w:cs="Times New Roman"/>
                <w:sz w:val="18"/>
              </w:rPr>
            </w:pPr>
            <w:r>
              <w:rPr>
                <w:rFonts w:ascii="Arial Narrow" w:hAnsi="Arial Narrow" w:cs="Times New Roman"/>
                <w:sz w:val="18"/>
              </w:rPr>
              <w:t>45</w:t>
            </w:r>
          </w:p>
        </w:tc>
        <w:tc>
          <w:tcPr>
            <w:tcW w:w="1021" w:type="dxa"/>
          </w:tcPr>
          <w:p w14:paraId="36C8C3C0" w14:textId="7B53CA4B" w:rsidR="000B38D4" w:rsidRPr="006D7058" w:rsidRDefault="000B38D4" w:rsidP="000B38D4">
            <w:pPr>
              <w:spacing w:after="0" w:line="276" w:lineRule="auto"/>
              <w:rPr>
                <w:rFonts w:ascii="Arial Narrow" w:hAnsi="Arial Narrow" w:cs="Times New Roman"/>
                <w:sz w:val="18"/>
              </w:rPr>
            </w:pPr>
          </w:p>
          <w:p w14:paraId="4F0A7C6F" w14:textId="77777777" w:rsidR="000B38D4" w:rsidRDefault="000B38D4" w:rsidP="000B38D4">
            <w:pPr>
              <w:spacing w:after="0" w:line="276" w:lineRule="auto"/>
              <w:jc w:val="center"/>
              <w:rPr>
                <w:rFonts w:ascii="Arial Narrow" w:hAnsi="Arial Narrow" w:cs="Times New Roman"/>
                <w:sz w:val="18"/>
              </w:rPr>
            </w:pPr>
          </w:p>
          <w:p w14:paraId="60548670"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120/D1</w:t>
            </w:r>
          </w:p>
          <w:p w14:paraId="25B667E8"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90</w:t>
            </w:r>
          </w:p>
          <w:p w14:paraId="61BCF45D" w14:textId="77777777"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60</w:t>
            </w:r>
          </w:p>
        </w:tc>
        <w:tc>
          <w:tcPr>
            <w:tcW w:w="413" w:type="dxa"/>
          </w:tcPr>
          <w:p w14:paraId="28F77FC2" w14:textId="77777777" w:rsidR="000B38D4" w:rsidRPr="006D7058" w:rsidRDefault="000B38D4" w:rsidP="000B38D4">
            <w:pPr>
              <w:spacing w:after="0" w:line="276" w:lineRule="auto"/>
              <w:rPr>
                <w:rFonts w:ascii="Arial Narrow" w:hAnsi="Arial Narrow" w:cs="Times New Roman"/>
                <w:sz w:val="18"/>
              </w:rPr>
            </w:pPr>
          </w:p>
          <w:p w14:paraId="39ED0580" w14:textId="77777777" w:rsidR="000B38D4" w:rsidRDefault="000B38D4" w:rsidP="000B38D4">
            <w:pPr>
              <w:spacing w:after="0" w:line="276" w:lineRule="auto"/>
              <w:jc w:val="center"/>
              <w:rPr>
                <w:rFonts w:ascii="Arial Narrow" w:hAnsi="Arial Narrow" w:cs="Times New Roman"/>
                <w:sz w:val="18"/>
              </w:rPr>
            </w:pPr>
          </w:p>
          <w:p w14:paraId="54F8D90A"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1,3</w:t>
            </w:r>
          </w:p>
          <w:p w14:paraId="69AB30CB" w14:textId="77777777" w:rsidR="000B38D4"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1,0</w:t>
            </w:r>
          </w:p>
          <w:p w14:paraId="677BC59E" w14:textId="77777777" w:rsidR="000B38D4" w:rsidRPr="006D7058" w:rsidRDefault="000B38D4" w:rsidP="000B38D4">
            <w:pPr>
              <w:spacing w:after="0" w:line="276" w:lineRule="auto"/>
              <w:jc w:val="center"/>
              <w:rPr>
                <w:rFonts w:ascii="Arial Narrow" w:hAnsi="Arial Narrow" w:cs="Times New Roman"/>
                <w:sz w:val="18"/>
              </w:rPr>
            </w:pPr>
            <w:r w:rsidRPr="006D7058">
              <w:rPr>
                <w:rFonts w:ascii="Arial Narrow" w:hAnsi="Arial Narrow" w:cs="Times New Roman"/>
                <w:sz w:val="18"/>
              </w:rPr>
              <w:t>0,5</w:t>
            </w:r>
          </w:p>
        </w:tc>
      </w:tr>
      <w:tr w:rsidR="000B38D4" w:rsidRPr="00C213D5" w14:paraId="6FA738A2" w14:textId="77777777" w:rsidTr="000B38D4">
        <w:tc>
          <w:tcPr>
            <w:tcW w:w="533" w:type="dxa"/>
          </w:tcPr>
          <w:p w14:paraId="02CC6241" w14:textId="77777777" w:rsidR="000B38D4" w:rsidRPr="006D7058" w:rsidRDefault="000B38D4" w:rsidP="000B38D4">
            <w:pPr>
              <w:spacing w:after="0" w:line="276" w:lineRule="auto"/>
              <w:rPr>
                <w:rFonts w:ascii="Arial Narrow" w:hAnsi="Arial Narrow" w:cs="Times New Roman"/>
                <w:sz w:val="18"/>
              </w:rPr>
            </w:pPr>
            <w:r w:rsidRPr="006D7058">
              <w:rPr>
                <w:rFonts w:ascii="Arial Narrow" w:hAnsi="Arial Narrow" w:cs="Times New Roman"/>
                <w:sz w:val="18"/>
              </w:rPr>
              <w:t>9.</w:t>
            </w:r>
          </w:p>
        </w:tc>
        <w:tc>
          <w:tcPr>
            <w:tcW w:w="3991" w:type="dxa"/>
          </w:tcPr>
          <w:p w14:paraId="75E202EB" w14:textId="77777777" w:rsidR="000B38D4" w:rsidRPr="006D7058" w:rsidRDefault="000B38D4" w:rsidP="000B38D4">
            <w:pPr>
              <w:spacing w:after="0" w:line="276" w:lineRule="auto"/>
              <w:rPr>
                <w:rFonts w:ascii="Arial Narrow" w:hAnsi="Arial Narrow" w:cs="Times New Roman"/>
                <w:sz w:val="18"/>
              </w:rPr>
            </w:pPr>
            <w:r w:rsidRPr="006D7058">
              <w:rPr>
                <w:rFonts w:ascii="Arial Narrow" w:hAnsi="Arial Narrow" w:cs="Times New Roman"/>
                <w:sz w:val="18"/>
              </w:rPr>
              <w:t>Nosné konštrukcie vnútri požiarneho úseku, ktoré nezaisťujú stabilitu stavby</w:t>
            </w:r>
          </w:p>
        </w:tc>
        <w:tc>
          <w:tcPr>
            <w:tcW w:w="1119" w:type="dxa"/>
          </w:tcPr>
          <w:p w14:paraId="7A96F11F" w14:textId="77777777" w:rsidR="000B38D4" w:rsidRPr="006D7058" w:rsidRDefault="000B38D4" w:rsidP="000B38D4">
            <w:pPr>
              <w:spacing w:after="0" w:line="276" w:lineRule="auto"/>
              <w:jc w:val="center"/>
              <w:rPr>
                <w:rFonts w:ascii="Arial Narrow" w:hAnsi="Arial Narrow" w:cs="Times New Roman"/>
                <w:sz w:val="18"/>
              </w:rPr>
            </w:pPr>
            <w:r w:rsidRPr="006D7058">
              <w:rPr>
                <w:rFonts w:ascii="Arial Narrow" w:hAnsi="Arial Narrow" w:cs="Times New Roman"/>
                <w:sz w:val="18"/>
              </w:rPr>
              <w:t>15</w:t>
            </w:r>
          </w:p>
        </w:tc>
        <w:tc>
          <w:tcPr>
            <w:tcW w:w="1133" w:type="dxa"/>
          </w:tcPr>
          <w:p w14:paraId="0BAD3DDB" w14:textId="77777777" w:rsidR="000B38D4" w:rsidRPr="006D7058" w:rsidRDefault="000B38D4" w:rsidP="000B38D4">
            <w:pPr>
              <w:spacing w:after="0" w:line="276" w:lineRule="auto"/>
              <w:jc w:val="center"/>
              <w:rPr>
                <w:rFonts w:ascii="Arial Narrow" w:hAnsi="Arial Narrow" w:cs="Times New Roman"/>
                <w:sz w:val="18"/>
              </w:rPr>
            </w:pPr>
            <w:r w:rsidRPr="006D7058">
              <w:rPr>
                <w:rFonts w:ascii="Arial Narrow" w:hAnsi="Arial Narrow" w:cs="Times New Roman"/>
                <w:sz w:val="18"/>
              </w:rPr>
              <w:t>30</w:t>
            </w:r>
          </w:p>
        </w:tc>
        <w:tc>
          <w:tcPr>
            <w:tcW w:w="1021" w:type="dxa"/>
          </w:tcPr>
          <w:p w14:paraId="06B8927A" w14:textId="7FD296F6" w:rsidR="000B38D4" w:rsidRDefault="005E2F0E" w:rsidP="000B38D4">
            <w:pPr>
              <w:spacing w:after="0" w:line="276" w:lineRule="auto"/>
              <w:jc w:val="center"/>
              <w:rPr>
                <w:rFonts w:ascii="Arial Narrow" w:hAnsi="Arial Narrow" w:cs="Times New Roman"/>
                <w:sz w:val="18"/>
              </w:rPr>
            </w:pPr>
            <w:r>
              <w:rPr>
                <w:rFonts w:ascii="Arial Narrow" w:hAnsi="Arial Narrow" w:cs="Times New Roman"/>
                <w:sz w:val="18"/>
              </w:rPr>
              <w:t>45/D2</w:t>
            </w:r>
          </w:p>
        </w:tc>
        <w:tc>
          <w:tcPr>
            <w:tcW w:w="1021" w:type="dxa"/>
          </w:tcPr>
          <w:p w14:paraId="102ABD53" w14:textId="73AC2786" w:rsidR="000B38D4" w:rsidRPr="006D7058" w:rsidRDefault="000B38D4" w:rsidP="000B38D4">
            <w:pPr>
              <w:spacing w:after="0" w:line="276" w:lineRule="auto"/>
              <w:jc w:val="center"/>
              <w:rPr>
                <w:rFonts w:ascii="Arial Narrow" w:hAnsi="Arial Narrow" w:cs="Times New Roman"/>
                <w:sz w:val="18"/>
              </w:rPr>
            </w:pPr>
            <w:r>
              <w:rPr>
                <w:rFonts w:ascii="Arial Narrow" w:hAnsi="Arial Narrow" w:cs="Times New Roman"/>
                <w:sz w:val="18"/>
              </w:rPr>
              <w:t>60/D1</w:t>
            </w:r>
          </w:p>
        </w:tc>
        <w:tc>
          <w:tcPr>
            <w:tcW w:w="413" w:type="dxa"/>
          </w:tcPr>
          <w:p w14:paraId="52ADC68F" w14:textId="77777777" w:rsidR="000B38D4" w:rsidRPr="006D7058" w:rsidRDefault="000B38D4" w:rsidP="000B38D4">
            <w:pPr>
              <w:spacing w:after="0" w:line="276" w:lineRule="auto"/>
              <w:jc w:val="center"/>
              <w:rPr>
                <w:rFonts w:ascii="Arial Narrow" w:hAnsi="Arial Narrow" w:cs="Times New Roman"/>
                <w:sz w:val="18"/>
              </w:rPr>
            </w:pPr>
            <w:r w:rsidRPr="006D7058">
              <w:rPr>
                <w:rFonts w:ascii="Arial Narrow" w:hAnsi="Arial Narrow" w:cs="Times New Roman"/>
                <w:sz w:val="18"/>
              </w:rPr>
              <w:t>0,4</w:t>
            </w:r>
          </w:p>
        </w:tc>
      </w:tr>
      <w:bookmarkEnd w:id="1"/>
    </w:tbl>
    <w:p w14:paraId="72766A11" w14:textId="57178169" w:rsidR="00932C01" w:rsidRDefault="00932C01" w:rsidP="00932C01">
      <w:pPr>
        <w:spacing w:after="60" w:line="276" w:lineRule="auto"/>
        <w:jc w:val="both"/>
        <w:rPr>
          <w:rFonts w:ascii="Arial Narrow" w:hAnsi="Arial Narrow" w:cstheme="minorHAnsi"/>
          <w:sz w:val="18"/>
          <w:szCs w:val="18"/>
          <w:u w:val="single"/>
        </w:rPr>
      </w:pPr>
    </w:p>
    <w:p w14:paraId="2EF66D1D" w14:textId="77777777" w:rsidR="00373098" w:rsidRPr="00DE74FB" w:rsidRDefault="00373098" w:rsidP="00373098">
      <w:pPr>
        <w:pStyle w:val="Zkladntext"/>
        <w:spacing w:after="0" w:line="276" w:lineRule="auto"/>
        <w:jc w:val="both"/>
        <w:rPr>
          <w:rFonts w:ascii="Arial Narrow" w:hAnsi="Arial Narrow" w:cstheme="minorHAnsi"/>
          <w:b/>
          <w:bCs/>
          <w:i/>
          <w:sz w:val="20"/>
          <w:szCs w:val="20"/>
        </w:rPr>
      </w:pPr>
      <w:r w:rsidRPr="00DE74FB">
        <w:rPr>
          <w:rFonts w:ascii="Arial Narrow" w:hAnsi="Arial Narrow" w:cstheme="minorHAnsi"/>
          <w:b/>
          <w:bCs/>
          <w:i/>
          <w:sz w:val="20"/>
          <w:szCs w:val="20"/>
        </w:rPr>
        <w:t xml:space="preserve">Povrchové úpravy stavených konštrukcií vo vnútri stavby sociálnych služieb </w:t>
      </w:r>
    </w:p>
    <w:p w14:paraId="3EC4C96D" w14:textId="77777777" w:rsidR="00373098" w:rsidRPr="00DE74FB" w:rsidRDefault="00373098" w:rsidP="00373098">
      <w:pPr>
        <w:spacing w:after="120" w:line="276" w:lineRule="auto"/>
        <w:ind w:firstLine="708"/>
        <w:jc w:val="both"/>
        <w:rPr>
          <w:rFonts w:ascii="Arial Narrow" w:hAnsi="Arial Narrow" w:cstheme="minorHAnsi"/>
          <w:bCs/>
          <w:sz w:val="20"/>
        </w:rPr>
      </w:pPr>
      <w:r w:rsidRPr="00DE74FB">
        <w:rPr>
          <w:rFonts w:ascii="Arial Narrow" w:hAnsi="Arial Narrow" w:cstheme="minorHAnsi"/>
          <w:bCs/>
          <w:sz w:val="20"/>
        </w:rPr>
        <w:t xml:space="preserve">Hodnota indexu šírenia plameňa povrchovej úpravy konštrukcií vo vnútri požiarneho úseku s hrúbkou viac ako 5 mm z materiálu triedy reakcie na oheň B alebo s hrúbkou viac ako 2 mm z materiálu triedy reakcie na oheň C až F sa určuje v zmysle čl. 5.13.2 STN 92 02001-2. Viď tab. </w:t>
      </w:r>
      <w:r>
        <w:rPr>
          <w:rFonts w:ascii="Arial Narrow" w:hAnsi="Arial Narrow" w:cstheme="minorHAnsi"/>
          <w:bCs/>
          <w:sz w:val="20"/>
        </w:rPr>
        <w:t>2</w:t>
      </w:r>
      <w:r w:rsidRPr="00DE74FB">
        <w:rPr>
          <w:rFonts w:ascii="Arial Narrow" w:hAnsi="Arial Narrow" w:cstheme="minorHAnsi"/>
          <w:bCs/>
          <w:sz w:val="20"/>
        </w:rPr>
        <w:t>.</w:t>
      </w:r>
    </w:p>
    <w:p w14:paraId="1E7036E9" w14:textId="77777777" w:rsidR="00373098" w:rsidRPr="00DE74FB" w:rsidRDefault="00373098" w:rsidP="00373098">
      <w:pPr>
        <w:pStyle w:val="Popis"/>
        <w:keepNext/>
        <w:spacing w:after="0" w:line="276" w:lineRule="auto"/>
        <w:rPr>
          <w:rFonts w:ascii="Arial Narrow" w:hAnsi="Arial Narrow" w:cstheme="minorHAnsi"/>
          <w:color w:val="auto"/>
          <w:sz w:val="16"/>
          <w:szCs w:val="20"/>
        </w:rPr>
      </w:pPr>
      <w:r w:rsidRPr="00DE74FB">
        <w:rPr>
          <w:rFonts w:ascii="Arial Narrow" w:hAnsi="Arial Narrow" w:cstheme="minorHAnsi"/>
          <w:color w:val="auto"/>
          <w:sz w:val="16"/>
          <w:szCs w:val="20"/>
        </w:rPr>
        <w:t xml:space="preserve">Tabuľka </w:t>
      </w:r>
      <w:r>
        <w:rPr>
          <w:rFonts w:ascii="Arial Narrow" w:hAnsi="Arial Narrow" w:cstheme="minorHAnsi"/>
          <w:color w:val="auto"/>
          <w:sz w:val="16"/>
          <w:szCs w:val="20"/>
        </w:rPr>
        <w:t>2</w:t>
      </w:r>
    </w:p>
    <w:tbl>
      <w:tblPr>
        <w:tblStyle w:val="Mriekatabuky"/>
        <w:tblW w:w="0" w:type="auto"/>
        <w:tblLook w:val="04A0" w:firstRow="1" w:lastRow="0" w:firstColumn="1" w:lastColumn="0" w:noHBand="0" w:noVBand="1"/>
      </w:tblPr>
      <w:tblGrid>
        <w:gridCol w:w="4531"/>
        <w:gridCol w:w="4531"/>
      </w:tblGrid>
      <w:tr w:rsidR="00373098" w:rsidRPr="00DE74FB" w14:paraId="7C7C187A" w14:textId="77777777" w:rsidTr="00600404">
        <w:tc>
          <w:tcPr>
            <w:tcW w:w="4531" w:type="dxa"/>
          </w:tcPr>
          <w:p w14:paraId="51F75A17" w14:textId="77777777" w:rsidR="00373098" w:rsidRPr="00DE74FB" w:rsidRDefault="00373098" w:rsidP="00600404">
            <w:pPr>
              <w:spacing w:before="60" w:after="60" w:line="276" w:lineRule="auto"/>
              <w:jc w:val="center"/>
              <w:rPr>
                <w:rFonts w:ascii="Arial Narrow" w:hAnsi="Arial Narrow"/>
                <w:b/>
                <w:sz w:val="18"/>
              </w:rPr>
            </w:pPr>
            <w:r w:rsidRPr="00DE74FB">
              <w:rPr>
                <w:rFonts w:ascii="Arial Narrow" w:hAnsi="Arial Narrow"/>
                <w:b/>
                <w:sz w:val="18"/>
              </w:rPr>
              <w:t>Povrchová úprava</w:t>
            </w:r>
          </w:p>
        </w:tc>
        <w:tc>
          <w:tcPr>
            <w:tcW w:w="4531" w:type="dxa"/>
          </w:tcPr>
          <w:p w14:paraId="19480F35" w14:textId="77777777" w:rsidR="00373098" w:rsidRPr="00DE74FB" w:rsidRDefault="00373098" w:rsidP="00600404">
            <w:pPr>
              <w:spacing w:before="60" w:after="60" w:line="276" w:lineRule="auto"/>
              <w:jc w:val="center"/>
              <w:rPr>
                <w:rFonts w:ascii="Arial Narrow" w:hAnsi="Arial Narrow"/>
                <w:b/>
                <w:sz w:val="18"/>
              </w:rPr>
            </w:pPr>
            <w:r w:rsidRPr="00DE74FB">
              <w:rPr>
                <w:rFonts w:ascii="Arial Narrow" w:hAnsi="Arial Narrow"/>
                <w:b/>
                <w:sz w:val="18"/>
              </w:rPr>
              <w:t>Index šírenia plameňa U1</w:t>
            </w:r>
          </w:p>
        </w:tc>
      </w:tr>
      <w:tr w:rsidR="00373098" w:rsidRPr="00DE74FB" w14:paraId="2B3FEC48" w14:textId="77777777" w:rsidTr="00600404">
        <w:tc>
          <w:tcPr>
            <w:tcW w:w="4531" w:type="dxa"/>
          </w:tcPr>
          <w:p w14:paraId="3FC3F150" w14:textId="77777777" w:rsidR="00373098" w:rsidRPr="00DE74FB" w:rsidRDefault="00373098" w:rsidP="00600404">
            <w:pPr>
              <w:spacing w:before="60" w:after="60" w:line="276" w:lineRule="auto"/>
              <w:jc w:val="center"/>
              <w:rPr>
                <w:rFonts w:ascii="Arial Narrow" w:hAnsi="Arial Narrow"/>
                <w:sz w:val="18"/>
              </w:rPr>
            </w:pPr>
            <w:r w:rsidRPr="00DE74FB">
              <w:rPr>
                <w:rFonts w:ascii="Arial Narrow" w:hAnsi="Arial Narrow"/>
                <w:sz w:val="18"/>
              </w:rPr>
              <w:t>Stena</w:t>
            </w:r>
          </w:p>
        </w:tc>
        <w:tc>
          <w:tcPr>
            <w:tcW w:w="4531" w:type="dxa"/>
          </w:tcPr>
          <w:p w14:paraId="5B0D609A" w14:textId="77777777" w:rsidR="00373098" w:rsidRPr="00DE74FB" w:rsidRDefault="00373098" w:rsidP="00600404">
            <w:pPr>
              <w:spacing w:before="60" w:after="60" w:line="276" w:lineRule="auto"/>
              <w:jc w:val="center"/>
              <w:rPr>
                <w:rFonts w:ascii="Arial Narrow" w:hAnsi="Arial Narrow"/>
                <w:sz w:val="18"/>
              </w:rPr>
            </w:pPr>
            <w:r w:rsidRPr="00DE74FB">
              <w:rPr>
                <w:rFonts w:ascii="Arial Narrow" w:hAnsi="Arial Narrow"/>
                <w:sz w:val="18"/>
              </w:rPr>
              <w:t>≤ 50,0 (mm/min)</w:t>
            </w:r>
          </w:p>
        </w:tc>
      </w:tr>
      <w:tr w:rsidR="00373098" w:rsidRPr="00DE74FB" w14:paraId="4E2FCB0D" w14:textId="77777777" w:rsidTr="00600404">
        <w:tc>
          <w:tcPr>
            <w:tcW w:w="4531" w:type="dxa"/>
          </w:tcPr>
          <w:p w14:paraId="4E58550E" w14:textId="77777777" w:rsidR="00373098" w:rsidRPr="00DE74FB" w:rsidRDefault="00373098" w:rsidP="00600404">
            <w:pPr>
              <w:spacing w:before="60" w:after="60" w:line="276" w:lineRule="auto"/>
              <w:jc w:val="center"/>
              <w:rPr>
                <w:rFonts w:ascii="Arial Narrow" w:hAnsi="Arial Narrow"/>
                <w:sz w:val="18"/>
              </w:rPr>
            </w:pPr>
            <w:r w:rsidRPr="00DE74FB">
              <w:rPr>
                <w:rFonts w:ascii="Arial Narrow" w:hAnsi="Arial Narrow"/>
                <w:sz w:val="18"/>
              </w:rPr>
              <w:t>Podhľady</w:t>
            </w:r>
          </w:p>
        </w:tc>
        <w:tc>
          <w:tcPr>
            <w:tcW w:w="4531" w:type="dxa"/>
          </w:tcPr>
          <w:p w14:paraId="2DC3DE31" w14:textId="77777777" w:rsidR="00373098" w:rsidRPr="00DE74FB" w:rsidRDefault="00373098" w:rsidP="00600404">
            <w:pPr>
              <w:spacing w:before="60" w:after="60" w:line="276" w:lineRule="auto"/>
              <w:jc w:val="center"/>
              <w:rPr>
                <w:rFonts w:ascii="Arial Narrow" w:hAnsi="Arial Narrow"/>
                <w:sz w:val="18"/>
              </w:rPr>
            </w:pPr>
            <w:r w:rsidRPr="00DE74FB">
              <w:rPr>
                <w:rFonts w:ascii="Arial Narrow" w:hAnsi="Arial Narrow"/>
                <w:sz w:val="18"/>
              </w:rPr>
              <w:t>≤ 25,0 (mm/min)</w:t>
            </w:r>
          </w:p>
        </w:tc>
      </w:tr>
    </w:tbl>
    <w:p w14:paraId="3BCC7D79" w14:textId="77777777" w:rsidR="00373098" w:rsidRPr="00DE74FB" w:rsidRDefault="00373098" w:rsidP="00932C01">
      <w:pPr>
        <w:spacing w:after="60" w:line="276" w:lineRule="auto"/>
        <w:jc w:val="both"/>
        <w:rPr>
          <w:rFonts w:ascii="Arial Narrow" w:hAnsi="Arial Narrow" w:cstheme="minorHAnsi"/>
          <w:sz w:val="18"/>
          <w:szCs w:val="18"/>
          <w:u w:val="single"/>
        </w:rPr>
      </w:pPr>
    </w:p>
    <w:p w14:paraId="4232B7DF" w14:textId="2C63C1CE" w:rsidR="00280B5D" w:rsidRPr="00DE74FB" w:rsidRDefault="00280B5D" w:rsidP="00280B5D">
      <w:pPr>
        <w:spacing w:before="240" w:after="0" w:line="276" w:lineRule="auto"/>
        <w:rPr>
          <w:rFonts w:ascii="Arial Narrow" w:hAnsi="Arial Narrow" w:cstheme="minorHAnsi"/>
          <w:sz w:val="18"/>
          <w:szCs w:val="18"/>
          <w:u w:val="single"/>
        </w:rPr>
      </w:pPr>
      <w:r w:rsidRPr="00DE74FB">
        <w:rPr>
          <w:rFonts w:ascii="Arial Narrow" w:hAnsi="Arial Narrow" w:cstheme="minorHAnsi"/>
          <w:sz w:val="18"/>
          <w:szCs w:val="18"/>
          <w:u w:val="single"/>
        </w:rPr>
        <w:lastRenderedPageBreak/>
        <w:t>Požadované kritériá medzných stavov podľa STN 92 0201-2 a Vyhl. MV SR č. 94/2004 Z.z. sú nasledujúce:</w:t>
      </w:r>
    </w:p>
    <w:p w14:paraId="2EC4B5F6" w14:textId="77777777" w:rsidR="00280B5D" w:rsidRPr="00DE74FB" w:rsidRDefault="00280B5D" w:rsidP="00280B5D">
      <w:pPr>
        <w:spacing w:after="0" w:line="276" w:lineRule="auto"/>
        <w:rPr>
          <w:rFonts w:ascii="Arial Narrow" w:hAnsi="Arial Narrow" w:cstheme="minorHAnsi"/>
          <w:b/>
          <w:sz w:val="18"/>
          <w:szCs w:val="18"/>
        </w:rPr>
      </w:pPr>
      <w:r w:rsidRPr="00DE74FB">
        <w:rPr>
          <w:rFonts w:ascii="Arial Narrow" w:hAnsi="Arial Narrow" w:cstheme="minorHAnsi"/>
          <w:b/>
          <w:sz w:val="18"/>
          <w:szCs w:val="18"/>
        </w:rPr>
        <w:t xml:space="preserve">obvodové steny musia z vnútornej strany spĺňať kritériá: </w:t>
      </w:r>
    </w:p>
    <w:p w14:paraId="4B8570F0" w14:textId="77777777" w:rsidR="00280B5D" w:rsidRPr="00DE74FB" w:rsidRDefault="00280B5D" w:rsidP="00280B5D">
      <w:pPr>
        <w:spacing w:after="0" w:line="276" w:lineRule="auto"/>
        <w:rPr>
          <w:rFonts w:ascii="Arial Narrow" w:hAnsi="Arial Narrow" w:cstheme="minorHAnsi"/>
          <w:sz w:val="18"/>
          <w:szCs w:val="18"/>
        </w:rPr>
      </w:pPr>
      <w:r w:rsidRPr="00DE74FB">
        <w:rPr>
          <w:rFonts w:ascii="Arial Narrow" w:hAnsi="Arial Narrow" w:cstheme="minorHAnsi"/>
          <w:b/>
          <w:sz w:val="18"/>
          <w:szCs w:val="18"/>
        </w:rPr>
        <w:t xml:space="preserve">REW </w:t>
      </w:r>
      <w:r w:rsidRPr="00DE74FB">
        <w:rPr>
          <w:rFonts w:ascii="Arial Narrow" w:hAnsi="Arial Narrow" w:cstheme="minorHAnsi"/>
          <w:sz w:val="18"/>
          <w:szCs w:val="18"/>
        </w:rPr>
        <w:t>– obvodové steny zabezpečujúce stabilitu stavby</w:t>
      </w:r>
    </w:p>
    <w:p w14:paraId="215782E5" w14:textId="33615680" w:rsidR="00367897" w:rsidRPr="00D4632A" w:rsidRDefault="00280B5D" w:rsidP="00280B5D">
      <w:pPr>
        <w:spacing w:after="0" w:line="276" w:lineRule="auto"/>
        <w:rPr>
          <w:rFonts w:ascii="Arial Narrow" w:hAnsi="Arial Narrow" w:cstheme="minorHAnsi"/>
          <w:sz w:val="18"/>
          <w:szCs w:val="18"/>
        </w:rPr>
      </w:pPr>
      <w:r w:rsidRPr="00DE74FB">
        <w:rPr>
          <w:rFonts w:ascii="Arial Narrow" w:hAnsi="Arial Narrow" w:cstheme="minorHAnsi"/>
          <w:b/>
          <w:sz w:val="18"/>
          <w:szCs w:val="18"/>
        </w:rPr>
        <w:t xml:space="preserve">EW </w:t>
      </w:r>
      <w:r w:rsidRPr="00DE74FB">
        <w:rPr>
          <w:rFonts w:ascii="Arial Narrow" w:hAnsi="Arial Narrow" w:cstheme="minorHAnsi"/>
          <w:sz w:val="18"/>
          <w:szCs w:val="18"/>
        </w:rPr>
        <w:t>– obvodové steny nezabezpečujúce stabilitu stavby</w:t>
      </w:r>
    </w:p>
    <w:p w14:paraId="1B3BF018" w14:textId="7CF36ADC" w:rsidR="00280B5D" w:rsidRPr="00DE74FB" w:rsidRDefault="00280B5D" w:rsidP="00280B5D">
      <w:pPr>
        <w:spacing w:after="0" w:line="276" w:lineRule="auto"/>
        <w:rPr>
          <w:rFonts w:ascii="Arial Narrow" w:hAnsi="Arial Narrow" w:cstheme="minorHAnsi"/>
          <w:b/>
          <w:sz w:val="18"/>
          <w:szCs w:val="18"/>
        </w:rPr>
      </w:pPr>
      <w:r w:rsidRPr="00DE74FB">
        <w:rPr>
          <w:rFonts w:ascii="Arial Narrow" w:hAnsi="Arial Narrow" w:cstheme="minorHAnsi"/>
          <w:b/>
          <w:sz w:val="18"/>
          <w:szCs w:val="18"/>
        </w:rPr>
        <w:t xml:space="preserve">obvodové steny musia z vonkajšej strany spĺňať kritériá: </w:t>
      </w:r>
    </w:p>
    <w:p w14:paraId="657698F7" w14:textId="77777777" w:rsidR="00280B5D" w:rsidRPr="00DE74FB" w:rsidRDefault="00280B5D" w:rsidP="00280B5D">
      <w:pPr>
        <w:spacing w:after="0" w:line="276" w:lineRule="auto"/>
        <w:rPr>
          <w:rFonts w:ascii="Arial Narrow" w:hAnsi="Arial Narrow" w:cstheme="minorHAnsi"/>
          <w:sz w:val="18"/>
          <w:szCs w:val="18"/>
        </w:rPr>
      </w:pPr>
      <w:r w:rsidRPr="00DE74FB">
        <w:rPr>
          <w:rFonts w:ascii="Arial Narrow" w:hAnsi="Arial Narrow" w:cstheme="minorHAnsi"/>
          <w:b/>
          <w:sz w:val="18"/>
          <w:szCs w:val="18"/>
        </w:rPr>
        <w:t xml:space="preserve">REI </w:t>
      </w:r>
      <w:r w:rsidRPr="00DE74FB">
        <w:rPr>
          <w:rFonts w:ascii="Arial Narrow" w:hAnsi="Arial Narrow" w:cstheme="minorHAnsi"/>
          <w:sz w:val="18"/>
          <w:szCs w:val="18"/>
        </w:rPr>
        <w:t>– obvodové steny zabezpečujúce stabilitu stavby</w:t>
      </w:r>
    </w:p>
    <w:p w14:paraId="11D72A2E" w14:textId="77777777" w:rsidR="00280B5D" w:rsidRPr="00DE74FB" w:rsidRDefault="00280B5D" w:rsidP="00280B5D">
      <w:pPr>
        <w:spacing w:after="0" w:line="276" w:lineRule="auto"/>
        <w:rPr>
          <w:rFonts w:ascii="Arial Narrow" w:hAnsi="Arial Narrow" w:cstheme="minorHAnsi"/>
          <w:sz w:val="18"/>
          <w:szCs w:val="18"/>
        </w:rPr>
      </w:pPr>
      <w:r w:rsidRPr="00DE74FB">
        <w:rPr>
          <w:rFonts w:ascii="Arial Narrow" w:hAnsi="Arial Narrow" w:cstheme="minorHAnsi"/>
          <w:b/>
          <w:sz w:val="18"/>
          <w:szCs w:val="18"/>
        </w:rPr>
        <w:t xml:space="preserve">EI </w:t>
      </w:r>
      <w:r w:rsidRPr="00DE74FB">
        <w:rPr>
          <w:rFonts w:ascii="Arial Narrow" w:hAnsi="Arial Narrow" w:cstheme="minorHAnsi"/>
          <w:sz w:val="18"/>
          <w:szCs w:val="18"/>
        </w:rPr>
        <w:t>– obvodové steny nezabezpečujúce stabilitu stavby</w:t>
      </w:r>
    </w:p>
    <w:p w14:paraId="0679D026" w14:textId="77777777" w:rsidR="00280B5D" w:rsidRPr="00DE74FB" w:rsidRDefault="00280B5D" w:rsidP="00280B5D">
      <w:pPr>
        <w:spacing w:after="0" w:line="276" w:lineRule="auto"/>
        <w:rPr>
          <w:rFonts w:ascii="Arial Narrow" w:hAnsi="Arial Narrow" w:cstheme="minorHAnsi"/>
          <w:b/>
          <w:sz w:val="18"/>
          <w:szCs w:val="18"/>
        </w:rPr>
      </w:pPr>
      <w:r w:rsidRPr="00DE74FB">
        <w:rPr>
          <w:rFonts w:ascii="Arial Narrow" w:hAnsi="Arial Narrow" w:cstheme="minorHAnsi"/>
          <w:b/>
          <w:sz w:val="18"/>
          <w:szCs w:val="18"/>
        </w:rPr>
        <w:t>požiarny strop:</w:t>
      </w:r>
    </w:p>
    <w:p w14:paraId="0A330671" w14:textId="77777777" w:rsidR="00280B5D" w:rsidRPr="00DE74FB" w:rsidRDefault="00280B5D" w:rsidP="00280B5D">
      <w:pPr>
        <w:spacing w:after="0" w:line="276" w:lineRule="auto"/>
        <w:rPr>
          <w:rFonts w:ascii="Arial Narrow" w:hAnsi="Arial Narrow" w:cstheme="minorHAnsi"/>
          <w:sz w:val="18"/>
          <w:szCs w:val="18"/>
        </w:rPr>
      </w:pPr>
      <w:r w:rsidRPr="00DE74FB">
        <w:rPr>
          <w:rFonts w:ascii="Arial Narrow" w:hAnsi="Arial Narrow" w:cstheme="minorHAnsi"/>
          <w:b/>
          <w:sz w:val="18"/>
          <w:szCs w:val="18"/>
        </w:rPr>
        <w:t>REI</w:t>
      </w:r>
      <w:r w:rsidRPr="00DE74FB">
        <w:rPr>
          <w:rFonts w:ascii="Arial Narrow" w:hAnsi="Arial Narrow" w:cstheme="minorHAnsi"/>
          <w:sz w:val="18"/>
          <w:szCs w:val="18"/>
        </w:rPr>
        <w:t xml:space="preserve"> – nosný požiarny strop </w:t>
      </w:r>
    </w:p>
    <w:p w14:paraId="628ADF36" w14:textId="77777777" w:rsidR="00280B5D" w:rsidRPr="00DE74FB" w:rsidRDefault="00280B5D" w:rsidP="00280B5D">
      <w:pPr>
        <w:spacing w:after="0" w:line="276" w:lineRule="auto"/>
        <w:rPr>
          <w:rFonts w:ascii="Arial Narrow" w:hAnsi="Arial Narrow" w:cstheme="minorHAnsi"/>
          <w:sz w:val="18"/>
          <w:szCs w:val="18"/>
        </w:rPr>
      </w:pPr>
      <w:r w:rsidRPr="00DE74FB">
        <w:rPr>
          <w:rFonts w:ascii="Arial Narrow" w:hAnsi="Arial Narrow" w:cstheme="minorHAnsi"/>
          <w:b/>
          <w:sz w:val="18"/>
          <w:szCs w:val="18"/>
        </w:rPr>
        <w:t>EI-</w:t>
      </w:r>
      <w:r w:rsidRPr="00DE74FB">
        <w:rPr>
          <w:rFonts w:ascii="Arial Narrow" w:hAnsi="Arial Narrow" w:cstheme="minorHAnsi"/>
          <w:sz w:val="18"/>
          <w:szCs w:val="18"/>
        </w:rPr>
        <w:t xml:space="preserve"> nenosný požiarny strop</w:t>
      </w:r>
    </w:p>
    <w:p w14:paraId="04A2035F" w14:textId="77777777" w:rsidR="00280B5D" w:rsidRPr="00DE74FB" w:rsidRDefault="00280B5D" w:rsidP="00280B5D">
      <w:pPr>
        <w:spacing w:after="0" w:line="276" w:lineRule="auto"/>
        <w:rPr>
          <w:rFonts w:ascii="Arial Narrow" w:hAnsi="Arial Narrow" w:cstheme="minorHAnsi"/>
          <w:b/>
          <w:sz w:val="18"/>
          <w:szCs w:val="18"/>
        </w:rPr>
      </w:pPr>
      <w:r w:rsidRPr="00DE74FB">
        <w:rPr>
          <w:rFonts w:ascii="Arial Narrow" w:hAnsi="Arial Narrow" w:cstheme="minorHAnsi"/>
          <w:b/>
          <w:sz w:val="18"/>
          <w:szCs w:val="18"/>
        </w:rPr>
        <w:t xml:space="preserve">nosné konštrukcie vo vnútri a mimo požiarneho úseku: </w:t>
      </w:r>
    </w:p>
    <w:p w14:paraId="56680470" w14:textId="77777777" w:rsidR="00280B5D" w:rsidRPr="00DE74FB" w:rsidRDefault="00280B5D" w:rsidP="00280B5D">
      <w:pPr>
        <w:spacing w:after="0" w:line="276" w:lineRule="auto"/>
        <w:rPr>
          <w:rFonts w:ascii="Arial Narrow" w:hAnsi="Arial Narrow" w:cstheme="minorHAnsi"/>
          <w:sz w:val="18"/>
          <w:szCs w:val="18"/>
        </w:rPr>
      </w:pPr>
      <w:r w:rsidRPr="00DE74FB">
        <w:rPr>
          <w:rFonts w:ascii="Arial Narrow" w:hAnsi="Arial Narrow" w:cstheme="minorHAnsi"/>
          <w:b/>
          <w:sz w:val="18"/>
          <w:szCs w:val="18"/>
        </w:rPr>
        <w:t>R</w:t>
      </w:r>
      <w:r w:rsidRPr="00DE74FB">
        <w:rPr>
          <w:rFonts w:ascii="Arial Narrow" w:hAnsi="Arial Narrow" w:cstheme="minorHAnsi"/>
          <w:sz w:val="18"/>
          <w:szCs w:val="18"/>
        </w:rPr>
        <w:t xml:space="preserve">- zabezpečujúce stabilitu stavby alebo jej časti (prievlaky, nosníky) </w:t>
      </w:r>
    </w:p>
    <w:p w14:paraId="6F7F2DFA" w14:textId="77777777" w:rsidR="00280B5D" w:rsidRPr="00DE74FB" w:rsidRDefault="00280B5D" w:rsidP="00280B5D">
      <w:pPr>
        <w:spacing w:after="0" w:line="276" w:lineRule="auto"/>
        <w:rPr>
          <w:rFonts w:ascii="Arial Narrow" w:hAnsi="Arial Narrow" w:cstheme="minorHAnsi"/>
          <w:sz w:val="18"/>
          <w:szCs w:val="18"/>
        </w:rPr>
      </w:pPr>
      <w:r w:rsidRPr="00DE74FB">
        <w:rPr>
          <w:rFonts w:ascii="Arial Narrow" w:hAnsi="Arial Narrow" w:cstheme="minorHAnsi"/>
          <w:b/>
          <w:sz w:val="18"/>
          <w:szCs w:val="18"/>
        </w:rPr>
        <w:t>RE</w:t>
      </w:r>
      <w:r w:rsidRPr="00DE74FB">
        <w:rPr>
          <w:rFonts w:ascii="Arial Narrow" w:hAnsi="Arial Narrow" w:cstheme="minorHAnsi"/>
          <w:sz w:val="18"/>
          <w:szCs w:val="18"/>
        </w:rPr>
        <w:t>- zabezpečujúce stabilitu stavby alebo jej časti (steny)</w:t>
      </w:r>
    </w:p>
    <w:p w14:paraId="7D13C23B" w14:textId="77777777" w:rsidR="00280B5D" w:rsidRPr="00DE74FB" w:rsidRDefault="00280B5D" w:rsidP="00280B5D">
      <w:pPr>
        <w:spacing w:after="0" w:line="276" w:lineRule="auto"/>
        <w:jc w:val="both"/>
        <w:rPr>
          <w:rFonts w:ascii="Arial Narrow" w:hAnsi="Arial Narrow" w:cs="Times New Roman"/>
          <w:b/>
          <w:sz w:val="18"/>
          <w:szCs w:val="18"/>
        </w:rPr>
      </w:pPr>
      <w:r w:rsidRPr="00DE74FB">
        <w:rPr>
          <w:rFonts w:ascii="Arial Narrow" w:hAnsi="Arial Narrow" w:cs="Times New Roman"/>
          <w:b/>
          <w:sz w:val="18"/>
          <w:szCs w:val="18"/>
        </w:rPr>
        <w:t>požiarne dvere a uzávery:</w:t>
      </w:r>
    </w:p>
    <w:p w14:paraId="7A0F5FB8" w14:textId="77777777" w:rsidR="00280B5D" w:rsidRPr="00DE74FB" w:rsidRDefault="00280B5D" w:rsidP="00280B5D">
      <w:pPr>
        <w:spacing w:after="60" w:line="276" w:lineRule="auto"/>
        <w:jc w:val="both"/>
        <w:rPr>
          <w:rFonts w:ascii="Arial Narrow" w:hAnsi="Arial Narrow" w:cs="Times New Roman"/>
          <w:sz w:val="18"/>
          <w:szCs w:val="18"/>
        </w:rPr>
      </w:pPr>
      <w:r w:rsidRPr="00DE74FB">
        <w:rPr>
          <w:rFonts w:ascii="Arial Narrow" w:hAnsi="Arial Narrow" w:cs="Times New Roman"/>
          <w:b/>
          <w:sz w:val="18"/>
          <w:szCs w:val="18"/>
        </w:rPr>
        <w:t>EI, EW, C, S –</w:t>
      </w:r>
      <w:r w:rsidRPr="00DE74FB">
        <w:rPr>
          <w:rFonts w:ascii="Arial Narrow" w:hAnsi="Arial Narrow" w:cs="Times New Roman"/>
          <w:sz w:val="18"/>
          <w:szCs w:val="18"/>
        </w:rPr>
        <w:t xml:space="preserve"> požiarne dvere</w:t>
      </w:r>
    </w:p>
    <w:p w14:paraId="3AD813A6" w14:textId="77777777" w:rsidR="00280B5D" w:rsidRPr="00DE74FB" w:rsidRDefault="00280B5D" w:rsidP="00280B5D">
      <w:pPr>
        <w:spacing w:after="60" w:line="276" w:lineRule="auto"/>
        <w:jc w:val="both"/>
        <w:rPr>
          <w:rFonts w:ascii="Arial Narrow" w:hAnsi="Arial Narrow" w:cs="Times New Roman"/>
          <w:sz w:val="18"/>
          <w:szCs w:val="18"/>
        </w:rPr>
      </w:pPr>
      <w:r w:rsidRPr="00DE74FB">
        <w:rPr>
          <w:rFonts w:ascii="Arial Narrow" w:hAnsi="Arial Narrow" w:cs="Times New Roman"/>
          <w:b/>
          <w:sz w:val="18"/>
          <w:szCs w:val="18"/>
        </w:rPr>
        <w:t>M –</w:t>
      </w:r>
      <w:r w:rsidRPr="00DE74FB">
        <w:rPr>
          <w:rFonts w:ascii="Arial Narrow" w:hAnsi="Arial Narrow" w:cs="Times New Roman"/>
          <w:sz w:val="18"/>
          <w:szCs w:val="18"/>
        </w:rPr>
        <w:t xml:space="preserve"> zvláštne mechanické vplyvy</w:t>
      </w:r>
    </w:p>
    <w:p w14:paraId="704D8A33" w14:textId="77777777" w:rsidR="005E2F0E" w:rsidRDefault="005E2F0E" w:rsidP="00280B5D">
      <w:pPr>
        <w:spacing w:after="0" w:line="276" w:lineRule="auto"/>
        <w:rPr>
          <w:rFonts w:ascii="Arial Narrow" w:hAnsi="Arial Narrow" w:cstheme="minorHAnsi"/>
          <w:sz w:val="18"/>
          <w:szCs w:val="18"/>
          <w:u w:val="single"/>
        </w:rPr>
      </w:pPr>
    </w:p>
    <w:p w14:paraId="0E76A03F" w14:textId="0F4F4D1A" w:rsidR="00280B5D" w:rsidRPr="00DE74FB" w:rsidRDefault="00280B5D" w:rsidP="00280B5D">
      <w:pPr>
        <w:spacing w:after="0" w:line="276" w:lineRule="auto"/>
        <w:rPr>
          <w:rFonts w:ascii="Arial Narrow" w:hAnsi="Arial Narrow" w:cstheme="minorHAnsi"/>
          <w:sz w:val="18"/>
          <w:szCs w:val="18"/>
          <w:u w:val="single"/>
        </w:rPr>
      </w:pPr>
      <w:r w:rsidRPr="00DE74FB">
        <w:rPr>
          <w:rFonts w:ascii="Arial Narrow" w:hAnsi="Arial Narrow" w:cstheme="minorHAnsi"/>
          <w:sz w:val="18"/>
          <w:szCs w:val="18"/>
          <w:u w:val="single"/>
        </w:rPr>
        <w:t>Vysvetlivky:</w:t>
      </w:r>
    </w:p>
    <w:p w14:paraId="77EE5BA9" w14:textId="77777777" w:rsidR="00280B5D" w:rsidRPr="00DE74FB" w:rsidRDefault="00280B5D" w:rsidP="00280B5D">
      <w:pPr>
        <w:spacing w:after="0" w:line="276" w:lineRule="auto"/>
        <w:rPr>
          <w:rFonts w:ascii="Arial Narrow" w:hAnsi="Arial Narrow" w:cstheme="minorHAnsi"/>
          <w:sz w:val="18"/>
          <w:szCs w:val="18"/>
        </w:rPr>
      </w:pPr>
      <w:r w:rsidRPr="00DE74FB">
        <w:rPr>
          <w:rFonts w:ascii="Arial Narrow" w:hAnsi="Arial Narrow" w:cstheme="minorHAnsi"/>
          <w:sz w:val="18"/>
          <w:szCs w:val="18"/>
        </w:rPr>
        <w:t>nosnosť a stabilita – R</w:t>
      </w:r>
    </w:p>
    <w:p w14:paraId="0E3F6D3D" w14:textId="77777777" w:rsidR="00280B5D" w:rsidRPr="00DE74FB" w:rsidRDefault="00280B5D" w:rsidP="00280B5D">
      <w:pPr>
        <w:spacing w:after="0" w:line="276" w:lineRule="auto"/>
        <w:rPr>
          <w:rFonts w:ascii="Arial Narrow" w:hAnsi="Arial Narrow" w:cstheme="minorHAnsi"/>
          <w:sz w:val="18"/>
          <w:szCs w:val="18"/>
        </w:rPr>
      </w:pPr>
      <w:r w:rsidRPr="00DE74FB">
        <w:rPr>
          <w:rFonts w:ascii="Arial Narrow" w:hAnsi="Arial Narrow" w:cstheme="minorHAnsi"/>
          <w:sz w:val="18"/>
          <w:szCs w:val="18"/>
        </w:rPr>
        <w:t>celistvosť – E</w:t>
      </w:r>
    </w:p>
    <w:p w14:paraId="324E86F7" w14:textId="77777777" w:rsidR="00280B5D" w:rsidRPr="00DE74FB" w:rsidRDefault="00280B5D" w:rsidP="00280B5D">
      <w:pPr>
        <w:spacing w:after="0" w:line="276" w:lineRule="auto"/>
        <w:rPr>
          <w:rFonts w:ascii="Arial Narrow" w:hAnsi="Arial Narrow" w:cstheme="minorHAnsi"/>
          <w:sz w:val="18"/>
          <w:szCs w:val="18"/>
        </w:rPr>
      </w:pPr>
      <w:r w:rsidRPr="00DE74FB">
        <w:rPr>
          <w:rFonts w:ascii="Arial Narrow" w:hAnsi="Arial Narrow" w:cstheme="minorHAnsi"/>
          <w:sz w:val="18"/>
          <w:szCs w:val="18"/>
        </w:rPr>
        <w:t>tepelná izolácia – I</w:t>
      </w:r>
    </w:p>
    <w:p w14:paraId="099C885A" w14:textId="77777777" w:rsidR="00280B5D" w:rsidRPr="00DE74FB" w:rsidRDefault="00280B5D" w:rsidP="00280B5D">
      <w:pPr>
        <w:spacing w:after="0" w:line="276" w:lineRule="auto"/>
        <w:rPr>
          <w:rFonts w:ascii="Arial Narrow" w:hAnsi="Arial Narrow" w:cstheme="minorHAnsi"/>
          <w:sz w:val="18"/>
          <w:szCs w:val="18"/>
        </w:rPr>
      </w:pPr>
      <w:r w:rsidRPr="00DE74FB">
        <w:rPr>
          <w:rFonts w:ascii="Arial Narrow" w:hAnsi="Arial Narrow" w:cstheme="minorHAnsi"/>
          <w:sz w:val="18"/>
          <w:szCs w:val="18"/>
        </w:rPr>
        <w:t>izolácia riadená radiáciou – W</w:t>
      </w:r>
    </w:p>
    <w:p w14:paraId="55279745" w14:textId="77777777" w:rsidR="00280B5D" w:rsidRPr="00DE74FB" w:rsidRDefault="00280B5D" w:rsidP="00280B5D">
      <w:pPr>
        <w:spacing w:after="0" w:line="276" w:lineRule="auto"/>
        <w:rPr>
          <w:rFonts w:ascii="Arial Narrow" w:hAnsi="Arial Narrow" w:cstheme="minorHAnsi"/>
          <w:sz w:val="18"/>
          <w:szCs w:val="18"/>
        </w:rPr>
      </w:pPr>
      <w:r w:rsidRPr="00DE74FB">
        <w:rPr>
          <w:rFonts w:ascii="Arial Narrow" w:hAnsi="Arial Narrow" w:cstheme="minorHAnsi"/>
          <w:sz w:val="18"/>
          <w:szCs w:val="18"/>
        </w:rPr>
        <w:t>predpokladané zvláštne mechanické vplyvy – M</w:t>
      </w:r>
    </w:p>
    <w:p w14:paraId="6AE32335" w14:textId="77777777" w:rsidR="00280B5D" w:rsidRPr="00DE74FB" w:rsidRDefault="00280B5D" w:rsidP="00280B5D">
      <w:pPr>
        <w:spacing w:after="0" w:line="276" w:lineRule="auto"/>
        <w:rPr>
          <w:rFonts w:ascii="Arial Narrow" w:hAnsi="Arial Narrow" w:cstheme="minorHAnsi"/>
          <w:sz w:val="18"/>
          <w:szCs w:val="18"/>
        </w:rPr>
      </w:pPr>
      <w:r w:rsidRPr="00DE74FB">
        <w:rPr>
          <w:rFonts w:ascii="Arial Narrow" w:hAnsi="Arial Narrow" w:cstheme="minorHAnsi"/>
          <w:sz w:val="18"/>
          <w:szCs w:val="18"/>
        </w:rPr>
        <w:t>uzáver vybavený automatickým zatváracím zariadením – C</w:t>
      </w:r>
    </w:p>
    <w:p w14:paraId="26CA8CBC" w14:textId="77777777" w:rsidR="00280B5D" w:rsidRPr="00DE74FB" w:rsidRDefault="00280B5D" w:rsidP="00280B5D">
      <w:pPr>
        <w:spacing w:after="0" w:line="276" w:lineRule="auto"/>
        <w:rPr>
          <w:rFonts w:ascii="Arial Narrow" w:hAnsi="Arial Narrow" w:cstheme="minorHAnsi"/>
          <w:sz w:val="18"/>
          <w:szCs w:val="18"/>
        </w:rPr>
      </w:pPr>
      <w:r w:rsidRPr="00DE74FB">
        <w:rPr>
          <w:rFonts w:ascii="Arial Narrow" w:hAnsi="Arial Narrow" w:cstheme="minorHAnsi"/>
          <w:sz w:val="18"/>
          <w:szCs w:val="18"/>
        </w:rPr>
        <w:t>konštrukcie s osobitným obmedzením prieniku dymu – S.</w:t>
      </w:r>
    </w:p>
    <w:p w14:paraId="4385D21A" w14:textId="77777777" w:rsidR="00280B5D" w:rsidRPr="00DE74FB" w:rsidRDefault="00280B5D" w:rsidP="00280B5D">
      <w:pPr>
        <w:spacing w:after="0" w:line="276" w:lineRule="auto"/>
        <w:rPr>
          <w:rFonts w:ascii="Arial Narrow" w:hAnsi="Arial Narrow" w:cstheme="minorHAnsi"/>
          <w:sz w:val="18"/>
          <w:szCs w:val="18"/>
        </w:rPr>
      </w:pPr>
      <w:r w:rsidRPr="00DE74FB">
        <w:rPr>
          <w:rFonts w:ascii="Arial Narrow" w:hAnsi="Arial Narrow" w:cstheme="minorHAnsi"/>
          <w:sz w:val="18"/>
          <w:szCs w:val="18"/>
        </w:rPr>
        <w:t>požiarne uzávery sa členia na:</w:t>
      </w:r>
      <w:r w:rsidRPr="00DE74FB">
        <w:rPr>
          <w:rFonts w:ascii="Arial Narrow" w:hAnsi="Arial Narrow" w:cstheme="minorHAnsi"/>
          <w:sz w:val="18"/>
          <w:szCs w:val="18"/>
        </w:rPr>
        <w:tab/>
      </w:r>
      <w:r w:rsidRPr="00DE74FB">
        <w:rPr>
          <w:rFonts w:ascii="Arial Narrow" w:hAnsi="Arial Narrow" w:cstheme="minorHAnsi"/>
          <w:sz w:val="18"/>
          <w:szCs w:val="18"/>
        </w:rPr>
        <w:tab/>
        <w:t>- brániace šíreniu tepla - typ EI (predtým PB)</w:t>
      </w:r>
    </w:p>
    <w:p w14:paraId="7FDA060F" w14:textId="77777777" w:rsidR="00280B5D" w:rsidRPr="00DE74FB" w:rsidRDefault="00280B5D" w:rsidP="00280B5D">
      <w:pPr>
        <w:spacing w:after="0" w:line="276" w:lineRule="auto"/>
        <w:ind w:left="2124" w:firstLine="708"/>
        <w:rPr>
          <w:rFonts w:ascii="Arial Narrow" w:hAnsi="Arial Narrow" w:cstheme="minorHAnsi"/>
          <w:sz w:val="18"/>
          <w:szCs w:val="18"/>
        </w:rPr>
      </w:pPr>
      <w:r w:rsidRPr="00DE74FB">
        <w:rPr>
          <w:rFonts w:ascii="Arial Narrow" w:hAnsi="Arial Narrow" w:cstheme="minorHAnsi"/>
          <w:sz w:val="18"/>
          <w:szCs w:val="18"/>
        </w:rPr>
        <w:t xml:space="preserve">- obmedzujúce šírenie tepla - typ EW (predtým PO) </w:t>
      </w:r>
    </w:p>
    <w:p w14:paraId="6A276CC0" w14:textId="77777777" w:rsidR="00280B5D" w:rsidRPr="00DE74FB" w:rsidRDefault="00280B5D" w:rsidP="00280B5D">
      <w:pPr>
        <w:spacing w:after="60" w:line="276" w:lineRule="auto"/>
        <w:ind w:left="2124" w:firstLine="708"/>
        <w:rPr>
          <w:rFonts w:ascii="Arial Narrow" w:hAnsi="Arial Narrow" w:cstheme="minorHAnsi"/>
          <w:sz w:val="18"/>
          <w:szCs w:val="18"/>
        </w:rPr>
      </w:pPr>
      <w:r w:rsidRPr="00DE74FB">
        <w:rPr>
          <w:rFonts w:ascii="Arial Narrow" w:hAnsi="Arial Narrow" w:cstheme="minorHAnsi"/>
          <w:sz w:val="18"/>
          <w:szCs w:val="18"/>
        </w:rPr>
        <w:t>- tesné proti prieniku dymu - typ S (predtým K)</w:t>
      </w:r>
    </w:p>
    <w:p w14:paraId="756F4D1F" w14:textId="54F088AF" w:rsidR="00554DDD" w:rsidRPr="00DE74FB" w:rsidRDefault="00280B5D" w:rsidP="00553B8F">
      <w:pPr>
        <w:spacing w:line="276" w:lineRule="auto"/>
        <w:ind w:firstLine="708"/>
        <w:jc w:val="both"/>
        <w:rPr>
          <w:rFonts w:ascii="Arial Narrow" w:hAnsi="Arial Narrow" w:cstheme="minorHAnsi"/>
          <w:sz w:val="18"/>
          <w:szCs w:val="18"/>
        </w:rPr>
      </w:pPr>
      <w:r w:rsidRPr="00DE74FB">
        <w:rPr>
          <w:rFonts w:ascii="Arial Narrow" w:hAnsi="Arial Narrow" w:cstheme="minorHAnsi"/>
          <w:b/>
          <w:sz w:val="18"/>
          <w:szCs w:val="18"/>
        </w:rPr>
        <w:t>Konštrukčný prvok druhu D1</w:t>
      </w:r>
      <w:r w:rsidRPr="00DE74FB">
        <w:rPr>
          <w:rFonts w:ascii="Arial Narrow" w:hAnsi="Arial Narrow" w:cstheme="minorHAnsi"/>
          <w:sz w:val="18"/>
          <w:szCs w:val="18"/>
        </w:rPr>
        <w:t xml:space="preserve"> je konštrukcia, ktorá počas požadovanej požiarnej odolnosti nezvyšujú intenzitu požiaru, pretože stavebné materiály alebo komponenty z ktorých sú zhotovené, majú triedu reakcie na oheň A1 alebo A2, alebo stavebné materiály alebo komponenty s triedou reakcie na oheň inou ako A1 alebo A2, ktoré nezabezpečujú nosnosť a stabilitu konštrukčného prvku, sú uzavreté stavebnými materiálmi alebo komponentmi s triedou reakcie na oheň A1 alebo A2 tak, že v požadovanom čase požiarnej odolnosti sa nezapália a neuvoľňuje sa z nich teplo. </w:t>
      </w:r>
      <w:r w:rsidRPr="00DE74FB">
        <w:rPr>
          <w:rFonts w:ascii="Arial Narrow" w:hAnsi="Arial Narrow" w:cstheme="minorHAnsi"/>
          <w:b/>
          <w:sz w:val="18"/>
          <w:szCs w:val="18"/>
        </w:rPr>
        <w:t>Konštrukčný prvok druhu D2</w:t>
      </w:r>
      <w:r w:rsidRPr="00DE74FB">
        <w:rPr>
          <w:rFonts w:ascii="Arial Narrow" w:hAnsi="Arial Narrow" w:cstheme="minorHAnsi"/>
          <w:sz w:val="18"/>
          <w:szCs w:val="18"/>
        </w:rPr>
        <w:t xml:space="preserve"> je konštrukcia, ktorá počas požadovanej požiarnej odolnosti nezvyšujú intenzitu požiaru, pretože stavebné materiály alebo komponenty s triedou reakcie na oheň inou ako A1 alebo A2 sú uzavreté stavebnými materiálmi alebo komponentmi s triedou reakcie na oheň A1 alebo A2 tak, že v požadovanom čase požiarnej odolnosti sa nezapália a neuvoľňuje sa z nich teplo. Horľavé materiály a komponenty uzavreté vo vnútri konštrukčných prvkov druhu D1 a D2 nesmú počas požadovanej doby požiarnej odolnosti dosiahnuť teplotu vzplanutia; ak táto nie je jednoznačne určená, teplota vzplanutia je 180 °C. Čas potrebný na dosiahnutie teploty vzplanutia je možné preukázať experimentálne alebo výpočtom. </w:t>
      </w:r>
      <w:r w:rsidRPr="00DE74FB">
        <w:rPr>
          <w:rFonts w:ascii="Arial Narrow" w:hAnsi="Arial Narrow" w:cstheme="minorHAnsi"/>
          <w:b/>
          <w:sz w:val="18"/>
          <w:szCs w:val="18"/>
        </w:rPr>
        <w:t>Konštrukčný prvok druhu D3</w:t>
      </w:r>
      <w:r w:rsidRPr="00DE74FB">
        <w:rPr>
          <w:rFonts w:ascii="Arial Narrow" w:hAnsi="Arial Narrow" w:cstheme="minorHAnsi"/>
          <w:sz w:val="18"/>
          <w:szCs w:val="18"/>
        </w:rPr>
        <w:t xml:space="preserve"> je konštrukcia, ktorá počas požadovanej požiarnej odolnosti môžu zapáliť a zvyšovať intenzitu požiaru a nemožno ich posudzovať ako konštrukčné prvky druhu D1 alebo druhu D2.</w:t>
      </w:r>
    </w:p>
    <w:p w14:paraId="2BF92DB1" w14:textId="2E8EB0EB" w:rsidR="006D51C7" w:rsidRPr="00DE74FB" w:rsidRDefault="006D51C7" w:rsidP="006D51C7">
      <w:pPr>
        <w:spacing w:after="60" w:line="276" w:lineRule="auto"/>
        <w:jc w:val="both"/>
        <w:rPr>
          <w:rFonts w:ascii="Arial Narrow" w:hAnsi="Arial Narrow" w:cstheme="minorHAnsi"/>
          <w:b/>
          <w:bCs/>
          <w:i/>
          <w:sz w:val="20"/>
          <w:szCs w:val="20"/>
        </w:rPr>
      </w:pPr>
      <w:r w:rsidRPr="00DE74FB">
        <w:rPr>
          <w:rFonts w:ascii="Arial Narrow" w:hAnsi="Arial Narrow" w:cstheme="minorHAnsi"/>
          <w:b/>
          <w:bCs/>
          <w:i/>
          <w:sz w:val="20"/>
          <w:szCs w:val="20"/>
        </w:rPr>
        <w:t xml:space="preserve">Požiarna odolnosť požiarne deliacich konštrukcií (PDK) </w:t>
      </w:r>
    </w:p>
    <w:p w14:paraId="115AA4B0" w14:textId="77777777" w:rsidR="006D51C7" w:rsidRPr="00DE74FB" w:rsidRDefault="006D51C7" w:rsidP="006D51C7">
      <w:pPr>
        <w:spacing w:after="60" w:line="276" w:lineRule="auto"/>
        <w:ind w:firstLine="708"/>
        <w:jc w:val="both"/>
        <w:rPr>
          <w:rFonts w:ascii="Arial Narrow" w:hAnsi="Arial Narrow" w:cstheme="minorHAnsi"/>
          <w:sz w:val="20"/>
          <w:szCs w:val="20"/>
        </w:rPr>
      </w:pPr>
      <w:r w:rsidRPr="00DE74FB">
        <w:rPr>
          <w:rFonts w:ascii="Arial Narrow" w:hAnsi="Arial Narrow" w:cstheme="minorHAnsi"/>
          <w:bCs/>
          <w:sz w:val="20"/>
          <w:szCs w:val="20"/>
        </w:rPr>
        <w:t xml:space="preserve">PDK sa nesmie znížiť oslabenými miestami, požiarne neuzavretými otvormi a prestupmi technických alebo technologických zariadení pod požadovanú požiarnu odolnosť. </w:t>
      </w:r>
      <w:r w:rsidRPr="00DE74FB">
        <w:rPr>
          <w:rFonts w:ascii="Arial Narrow" w:hAnsi="Arial Narrow" w:cstheme="minorHAnsi"/>
          <w:sz w:val="20"/>
          <w:szCs w:val="20"/>
        </w:rPr>
        <w:t>Utesnený prestup musí spĺňať požiadavky na požiarnu odolnosť požiarnej deliacej konštrukcie, ktorou prestupuje, najviac však EI 90 (§ 40 ods. 1, ods. 3, vyhl. 94/2004). V mieste prestupu vzduchotechnickým zariadením s prierezom menším než 0,04 m</w:t>
      </w:r>
      <w:r w:rsidRPr="00DE74FB">
        <w:rPr>
          <w:rFonts w:ascii="Arial Narrow" w:hAnsi="Arial Narrow" w:cstheme="minorHAnsi"/>
          <w:sz w:val="20"/>
          <w:szCs w:val="20"/>
          <w:vertAlign w:val="superscript"/>
        </w:rPr>
        <w:t>2</w:t>
      </w:r>
      <w:r w:rsidRPr="00DE74FB">
        <w:rPr>
          <w:rFonts w:ascii="Arial Narrow" w:hAnsi="Arial Narrow" w:cstheme="minorHAnsi"/>
          <w:sz w:val="20"/>
          <w:szCs w:val="20"/>
        </w:rPr>
        <w:t xml:space="preserve"> nemusí byť podľa § 40 vyhl. 94/2004 Z. z osadená požiarna klapka. V mieste prestupu požiarne deliacou konštrukciou musí byť vzduchotechnické zariadenie z nehorľavých materiálov, izolácia tohto zariadenia musí byť aspoň z neľahko horľavých materiálov a to do vzdialenosti „L“ rovnej aspoň druhej odmocnine plochy prierezu potrubia, najmenej však do vzdialenosti 0,5 m. V prípade vedenia viacerých takýchto prestupov musí byť ich vzájomná vzdialenosť viac 0,5 m; celková plocha požiarne neuzatvárateľných prestupov môže byť najviac 1/200 plochy požiarnej deliacej konštrukcie konštrukčného prvku, ktorou prestupujú. Tesnenie prestupov cez požiarne deliace konštrukcie s plochou otvoru viac ako 0,04 m</w:t>
      </w:r>
      <w:r w:rsidRPr="00DE74FB">
        <w:rPr>
          <w:rFonts w:ascii="Arial Narrow" w:hAnsi="Arial Narrow" w:cstheme="minorHAnsi"/>
          <w:sz w:val="20"/>
          <w:szCs w:val="20"/>
          <w:vertAlign w:val="superscript"/>
        </w:rPr>
        <w:t>2</w:t>
      </w:r>
      <w:r w:rsidRPr="00DE74FB">
        <w:rPr>
          <w:rFonts w:ascii="Arial Narrow" w:hAnsi="Arial Narrow" w:cstheme="minorHAnsi"/>
          <w:sz w:val="20"/>
          <w:szCs w:val="20"/>
        </w:rPr>
        <w:t xml:space="preserve"> sa musia označiť štítkom umiestneným priamo na utesnenom stavebnom prvku alebo v jeho tesnej blízkosti. Štítok označenia tesnenia prestupu sa umiestňuje aspoň na jednej strane požiarnej deliacej konštrukcie tak, aby bol vždy viditeľný, čitateľný, prístupný a ťažko odstrániteľný.</w:t>
      </w:r>
    </w:p>
    <w:p w14:paraId="5D6CAF0E" w14:textId="77777777" w:rsidR="006D51C7" w:rsidRPr="00DE74FB" w:rsidRDefault="006D51C7" w:rsidP="006D51C7">
      <w:pPr>
        <w:spacing w:after="60" w:line="276" w:lineRule="auto"/>
        <w:ind w:firstLine="708"/>
        <w:jc w:val="both"/>
        <w:rPr>
          <w:rFonts w:ascii="Arial Narrow" w:hAnsi="Arial Narrow" w:cstheme="minorHAnsi"/>
          <w:sz w:val="20"/>
          <w:szCs w:val="20"/>
        </w:rPr>
      </w:pPr>
      <w:r w:rsidRPr="00DE74FB">
        <w:rPr>
          <w:rFonts w:ascii="Arial Narrow" w:hAnsi="Arial Narrow" w:cstheme="minorHAnsi"/>
          <w:sz w:val="20"/>
          <w:szCs w:val="20"/>
        </w:rPr>
        <w:t>Štítok označenia tesnenia prestupu obsahuje najmä tieto údaje:</w:t>
      </w:r>
    </w:p>
    <w:p w14:paraId="2D8491FD" w14:textId="77777777" w:rsidR="006D51C7" w:rsidRPr="00DE74FB" w:rsidRDefault="006D51C7" w:rsidP="006D51C7">
      <w:pPr>
        <w:pStyle w:val="Odsekzoznamu"/>
        <w:numPr>
          <w:ilvl w:val="0"/>
          <w:numId w:val="22"/>
        </w:numPr>
        <w:spacing w:after="0" w:line="276" w:lineRule="auto"/>
        <w:jc w:val="both"/>
        <w:rPr>
          <w:rFonts w:ascii="Arial Narrow" w:hAnsi="Arial Narrow" w:cstheme="minorHAnsi"/>
          <w:sz w:val="20"/>
          <w:szCs w:val="20"/>
        </w:rPr>
      </w:pPr>
      <w:r w:rsidRPr="00DE74FB">
        <w:rPr>
          <w:rFonts w:ascii="Arial Narrow" w:hAnsi="Arial Narrow" w:cstheme="minorHAnsi"/>
          <w:sz w:val="20"/>
          <w:szCs w:val="20"/>
        </w:rPr>
        <w:t>nápis PRESTUP;</w:t>
      </w:r>
    </w:p>
    <w:p w14:paraId="51E171F2" w14:textId="77777777" w:rsidR="006D51C7" w:rsidRPr="00DE74FB" w:rsidRDefault="006D51C7" w:rsidP="006D51C7">
      <w:pPr>
        <w:pStyle w:val="Odsekzoznamu"/>
        <w:numPr>
          <w:ilvl w:val="0"/>
          <w:numId w:val="22"/>
        </w:numPr>
        <w:spacing w:after="0" w:line="276" w:lineRule="auto"/>
        <w:jc w:val="both"/>
        <w:rPr>
          <w:rFonts w:ascii="Arial Narrow" w:hAnsi="Arial Narrow" w:cstheme="minorHAnsi"/>
          <w:sz w:val="20"/>
          <w:szCs w:val="20"/>
        </w:rPr>
      </w:pPr>
      <w:r w:rsidRPr="00DE74FB">
        <w:rPr>
          <w:rFonts w:ascii="Arial Narrow" w:hAnsi="Arial Narrow" w:cstheme="minorHAnsi"/>
          <w:sz w:val="20"/>
          <w:szCs w:val="20"/>
        </w:rPr>
        <w:t>symboly kritérií a číselnú hodnotu požiarnej odolnosti;</w:t>
      </w:r>
    </w:p>
    <w:p w14:paraId="50DD455A" w14:textId="77777777" w:rsidR="006D51C7" w:rsidRPr="00DE74FB" w:rsidRDefault="006D51C7" w:rsidP="006D51C7">
      <w:pPr>
        <w:pStyle w:val="Odsekzoznamu"/>
        <w:numPr>
          <w:ilvl w:val="0"/>
          <w:numId w:val="22"/>
        </w:numPr>
        <w:spacing w:after="0" w:line="276" w:lineRule="auto"/>
        <w:jc w:val="both"/>
        <w:rPr>
          <w:rFonts w:ascii="Arial Narrow" w:hAnsi="Arial Narrow" w:cstheme="minorHAnsi"/>
          <w:sz w:val="20"/>
          <w:szCs w:val="20"/>
        </w:rPr>
      </w:pPr>
      <w:r w:rsidRPr="00DE74FB">
        <w:rPr>
          <w:rFonts w:ascii="Arial Narrow" w:hAnsi="Arial Narrow" w:cstheme="minorHAnsi"/>
          <w:sz w:val="20"/>
          <w:szCs w:val="20"/>
        </w:rPr>
        <w:t>názov systému tesnenia prestupu;</w:t>
      </w:r>
    </w:p>
    <w:p w14:paraId="53BA71E0" w14:textId="77777777" w:rsidR="006D51C7" w:rsidRPr="00DE74FB" w:rsidRDefault="006D51C7" w:rsidP="006D51C7">
      <w:pPr>
        <w:pStyle w:val="Odsekzoznamu"/>
        <w:numPr>
          <w:ilvl w:val="0"/>
          <w:numId w:val="22"/>
        </w:numPr>
        <w:spacing w:after="0" w:line="276" w:lineRule="auto"/>
        <w:jc w:val="both"/>
        <w:rPr>
          <w:rFonts w:ascii="Arial Narrow" w:hAnsi="Arial Narrow" w:cstheme="minorHAnsi"/>
          <w:sz w:val="20"/>
          <w:szCs w:val="20"/>
        </w:rPr>
      </w:pPr>
      <w:r w:rsidRPr="00DE74FB">
        <w:rPr>
          <w:rFonts w:ascii="Arial Narrow" w:hAnsi="Arial Narrow" w:cstheme="minorHAnsi"/>
          <w:sz w:val="20"/>
          <w:szCs w:val="20"/>
        </w:rPr>
        <w:lastRenderedPageBreak/>
        <w:t>mesiac a rok zhotovenia;</w:t>
      </w:r>
    </w:p>
    <w:p w14:paraId="3CBB7535" w14:textId="5C0FC8D7" w:rsidR="00367897" w:rsidRPr="00D4632A" w:rsidRDefault="006D51C7" w:rsidP="005E2F0E">
      <w:pPr>
        <w:pStyle w:val="Odsekzoznamu"/>
        <w:numPr>
          <w:ilvl w:val="0"/>
          <w:numId w:val="22"/>
        </w:numPr>
        <w:spacing w:after="60" w:line="276" w:lineRule="auto"/>
        <w:jc w:val="both"/>
        <w:rPr>
          <w:rFonts w:ascii="Arial Narrow" w:hAnsi="Arial Narrow" w:cstheme="minorHAnsi"/>
          <w:sz w:val="20"/>
          <w:szCs w:val="20"/>
        </w:rPr>
      </w:pPr>
      <w:r w:rsidRPr="00DE74FB">
        <w:rPr>
          <w:rFonts w:ascii="Arial Narrow" w:hAnsi="Arial Narrow" w:cstheme="minorHAnsi"/>
          <w:sz w:val="20"/>
          <w:szCs w:val="20"/>
        </w:rPr>
        <w:t>názov a adresu zhotoviteľa požiarnej konštrukcie.</w:t>
      </w:r>
      <w:bookmarkStart w:id="2" w:name="_Hlk40829607"/>
    </w:p>
    <w:p w14:paraId="064FDDBA" w14:textId="3545402B" w:rsidR="005E2F0E" w:rsidRPr="005E7F01" w:rsidRDefault="005E2F0E" w:rsidP="005E2F0E">
      <w:pPr>
        <w:spacing w:after="60" w:line="276" w:lineRule="auto"/>
        <w:jc w:val="both"/>
        <w:rPr>
          <w:rFonts w:ascii="Arial Narrow" w:hAnsi="Arial Narrow" w:cstheme="minorHAnsi"/>
          <w:b/>
          <w:bCs/>
          <w:i/>
          <w:sz w:val="20"/>
          <w:szCs w:val="20"/>
        </w:rPr>
      </w:pPr>
      <w:r w:rsidRPr="005E7F01">
        <w:rPr>
          <w:rFonts w:ascii="Arial Narrow" w:hAnsi="Arial Narrow" w:cstheme="minorHAnsi"/>
          <w:b/>
          <w:bCs/>
          <w:i/>
          <w:sz w:val="20"/>
          <w:szCs w:val="20"/>
        </w:rPr>
        <w:t>Požiarny pás</w:t>
      </w:r>
    </w:p>
    <w:p w14:paraId="49657FAC" w14:textId="7E8C45F2" w:rsidR="00373098" w:rsidRPr="00373098" w:rsidRDefault="005E2F0E" w:rsidP="00367897">
      <w:pPr>
        <w:spacing w:after="60" w:line="276" w:lineRule="auto"/>
        <w:ind w:firstLine="708"/>
        <w:jc w:val="both"/>
        <w:rPr>
          <w:rFonts w:ascii="Arial Narrow" w:hAnsi="Arial Narrow" w:cstheme="minorHAnsi"/>
          <w:sz w:val="20"/>
          <w:szCs w:val="20"/>
        </w:rPr>
      </w:pPr>
      <w:r w:rsidRPr="00642ECA">
        <w:rPr>
          <w:rFonts w:ascii="Arial Narrow" w:hAnsi="Arial Narrow" w:cstheme="minorHAnsi"/>
          <w:sz w:val="20"/>
          <w:szCs w:val="20"/>
        </w:rPr>
        <w:t>Požiarne pásy musia byť vyhotovené v zmysle § 44 vyhl. 94/2004. Na mieste styku obvodovej steny s požiarnou stenou alebo s požiarnym stropom musí byť v obvodovej stene vyhotovený požiarny pás so šírkou najmenej 0,9 m, je výpočtové požiarne zaťaženie najviac 45 kg.m</w:t>
      </w:r>
      <w:r w:rsidRPr="00642ECA">
        <w:rPr>
          <w:rFonts w:ascii="Arial Narrow" w:hAnsi="Arial Narrow" w:cstheme="minorHAnsi"/>
          <w:sz w:val="20"/>
          <w:szCs w:val="20"/>
          <w:vertAlign w:val="superscript"/>
        </w:rPr>
        <w:t>-2</w:t>
      </w:r>
      <w:r w:rsidRPr="00642ECA">
        <w:rPr>
          <w:rFonts w:ascii="Arial Narrow" w:hAnsi="Arial Narrow" w:cstheme="minorHAnsi"/>
          <w:sz w:val="20"/>
          <w:szCs w:val="20"/>
        </w:rPr>
        <w:t>, alebo 1,2 m, ak je výpočtové požiarne zaťaženie viac ako 45 kg.m</w:t>
      </w:r>
      <w:r w:rsidRPr="00642ECA">
        <w:rPr>
          <w:rFonts w:ascii="Arial Narrow" w:hAnsi="Arial Narrow" w:cstheme="minorHAnsi"/>
          <w:sz w:val="20"/>
          <w:szCs w:val="20"/>
          <w:vertAlign w:val="superscript"/>
        </w:rPr>
        <w:t>-2</w:t>
      </w:r>
      <w:r w:rsidRPr="00642ECA">
        <w:rPr>
          <w:rFonts w:ascii="Arial Narrow" w:hAnsi="Arial Narrow" w:cstheme="minorHAnsi"/>
          <w:sz w:val="20"/>
          <w:szCs w:val="20"/>
        </w:rPr>
        <w:t>. V obvodových stenách stavieb na ubytovanie s požiarnou výškou väčšou ako 12 m sa na mieste ich styku s požiarnou stenou medzi požiarnymi úsekmi, ktoré tvoria obytné bunky, nemusí vyhotoviť zvislý požiarny pás, ak požiarnu stenu tvorí konštrukčný prvok druhu D1 a tento konštrukčný prvok presahuje až do líca obvodovej steny..</w:t>
      </w:r>
      <w:bookmarkEnd w:id="2"/>
    </w:p>
    <w:p w14:paraId="4B50977B" w14:textId="596E5CB1" w:rsidR="005E2F0E" w:rsidRPr="000C20B6" w:rsidRDefault="005E2F0E" w:rsidP="005E2F0E">
      <w:pPr>
        <w:spacing w:after="60" w:line="276" w:lineRule="auto"/>
        <w:jc w:val="both"/>
        <w:rPr>
          <w:rFonts w:ascii="Arial Narrow" w:hAnsi="Arial Narrow" w:cstheme="minorHAnsi"/>
          <w:b/>
          <w:bCs/>
          <w:i/>
          <w:sz w:val="20"/>
          <w:szCs w:val="20"/>
        </w:rPr>
      </w:pPr>
      <w:r w:rsidRPr="000C20B6">
        <w:rPr>
          <w:rFonts w:ascii="Arial Narrow" w:hAnsi="Arial Narrow" w:cstheme="minorHAnsi"/>
          <w:b/>
          <w:bCs/>
          <w:i/>
          <w:sz w:val="20"/>
          <w:szCs w:val="20"/>
        </w:rPr>
        <w:t xml:space="preserve">Požiarne uzávery </w:t>
      </w:r>
    </w:p>
    <w:p w14:paraId="6DD029AA" w14:textId="6A6C92B7" w:rsidR="005E2F0E" w:rsidRDefault="005E2F0E" w:rsidP="005E2F0E">
      <w:pPr>
        <w:spacing w:after="60" w:line="276" w:lineRule="auto"/>
        <w:ind w:firstLine="708"/>
        <w:jc w:val="both"/>
        <w:rPr>
          <w:rFonts w:ascii="Arial Narrow" w:hAnsi="Arial Narrow" w:cstheme="minorHAnsi"/>
          <w:bCs/>
          <w:sz w:val="20"/>
          <w:szCs w:val="20"/>
        </w:rPr>
      </w:pPr>
      <w:r w:rsidRPr="000C20B6">
        <w:rPr>
          <w:rFonts w:ascii="Arial Narrow" w:hAnsi="Arial Narrow" w:cstheme="minorHAnsi"/>
          <w:bCs/>
          <w:sz w:val="20"/>
          <w:szCs w:val="20"/>
        </w:rPr>
        <w:t>Požiarne uzávery medzi požiarnymi úsekmi musia spĺňať kritérium E</w:t>
      </w:r>
      <w:r>
        <w:rPr>
          <w:rFonts w:ascii="Arial Narrow" w:hAnsi="Arial Narrow" w:cstheme="minorHAnsi"/>
          <w:bCs/>
          <w:sz w:val="20"/>
          <w:szCs w:val="20"/>
        </w:rPr>
        <w:t>W</w:t>
      </w:r>
      <w:r w:rsidRPr="000C20B6">
        <w:rPr>
          <w:rFonts w:ascii="Arial Narrow" w:hAnsi="Arial Narrow" w:cstheme="minorHAnsi"/>
          <w:bCs/>
          <w:sz w:val="20"/>
          <w:szCs w:val="20"/>
        </w:rPr>
        <w:t>-C podľa čl. 5.7.3 a čl. 5.7.4 STN 92 0201-2:2017. Požiarne uzávery ústiace do chránenej únikovej cesty musia spĺňať kritérium EI-C podľa čl. 5.7.3 a čl. 5.7.5 STN 92 0201-2:2017</w:t>
      </w:r>
      <w:r w:rsidR="005570DE">
        <w:rPr>
          <w:rFonts w:ascii="Arial Narrow" w:hAnsi="Arial Narrow" w:cstheme="minorHAnsi"/>
          <w:bCs/>
          <w:sz w:val="20"/>
          <w:szCs w:val="20"/>
        </w:rPr>
        <w:t xml:space="preserve">. </w:t>
      </w:r>
      <w:r w:rsidRPr="000C20B6">
        <w:rPr>
          <w:rFonts w:ascii="Arial Narrow" w:hAnsi="Arial Narrow" w:cstheme="minorHAnsi"/>
          <w:bCs/>
          <w:sz w:val="20"/>
          <w:szCs w:val="20"/>
        </w:rPr>
        <w:t xml:space="preserve">Musia byť označené podľa § 7 vyhl. MV SR 478/2008 Z. z., značkou zhody a sprievodnými údajmi. Značka zhody a sprievodné údaje musia byť ťažko odstrániteľné, ľahko prístupné a čitateľné voľným okom aj po inštalácii požiarneho uzáveru. </w:t>
      </w:r>
    </w:p>
    <w:p w14:paraId="65DB52BF" w14:textId="77777777" w:rsidR="005E2F0E" w:rsidRDefault="005E2F0E" w:rsidP="005E2F0E">
      <w:pPr>
        <w:spacing w:after="60" w:line="276" w:lineRule="auto"/>
        <w:ind w:firstLine="708"/>
        <w:jc w:val="both"/>
        <w:rPr>
          <w:rFonts w:ascii="Arial Narrow" w:hAnsi="Arial Narrow" w:cstheme="minorHAnsi"/>
          <w:b/>
          <w:sz w:val="20"/>
          <w:szCs w:val="20"/>
        </w:rPr>
      </w:pPr>
      <w:r w:rsidRPr="0069477F">
        <w:rPr>
          <w:rFonts w:ascii="Arial Narrow" w:hAnsi="Arial Narrow" w:cstheme="minorHAnsi"/>
          <w:b/>
          <w:sz w:val="20"/>
          <w:szCs w:val="20"/>
        </w:rPr>
        <w:t>Požiarne uzávery musia byť vybavené zatváracím zariadením s reguláciou sily v súlade s § 5 ods. 4 vyhl. MV SR 478/2008 Z. z..</w:t>
      </w:r>
    </w:p>
    <w:p w14:paraId="2A024A1F" w14:textId="77777777" w:rsidR="005E2F0E" w:rsidRDefault="005E2F0E" w:rsidP="005E2F0E">
      <w:pPr>
        <w:spacing w:after="60" w:line="276" w:lineRule="auto"/>
        <w:ind w:firstLine="708"/>
        <w:jc w:val="both"/>
        <w:rPr>
          <w:rFonts w:ascii="Arial Narrow" w:hAnsi="Arial Narrow" w:cstheme="minorHAnsi"/>
          <w:b/>
          <w:sz w:val="20"/>
          <w:szCs w:val="20"/>
        </w:rPr>
      </w:pPr>
      <w:r>
        <w:rPr>
          <w:rFonts w:ascii="Arial Narrow" w:hAnsi="Arial Narrow" w:cstheme="minorHAnsi"/>
          <w:b/>
          <w:sz w:val="20"/>
          <w:szCs w:val="20"/>
        </w:rPr>
        <w:t xml:space="preserve">Dvere s dvomi krídlami </w:t>
      </w:r>
      <w:r w:rsidRPr="0069477F">
        <w:rPr>
          <w:rFonts w:ascii="Arial Narrow" w:hAnsi="Arial Narrow" w:cstheme="minorHAnsi"/>
          <w:b/>
          <w:sz w:val="20"/>
          <w:szCs w:val="20"/>
        </w:rPr>
        <w:t>musia mať zabezpečené poradie zatvárania krídiel koordinátorom,</w:t>
      </w:r>
      <w:r>
        <w:rPr>
          <w:rFonts w:ascii="Arial Narrow" w:hAnsi="Arial Narrow" w:cstheme="minorHAnsi"/>
          <w:b/>
          <w:sz w:val="20"/>
          <w:szCs w:val="20"/>
        </w:rPr>
        <w:t xml:space="preserve"> kt</w:t>
      </w:r>
      <w:r w:rsidRPr="0069477F">
        <w:rPr>
          <w:rFonts w:ascii="Arial Narrow" w:hAnsi="Arial Narrow" w:cstheme="minorHAnsi"/>
          <w:b/>
          <w:sz w:val="20"/>
          <w:szCs w:val="20"/>
        </w:rPr>
        <w:t>orý ako prvé zatvorí neaktívne krídlo dverí</w:t>
      </w:r>
      <w:r>
        <w:rPr>
          <w:rFonts w:ascii="Arial Narrow" w:hAnsi="Arial Narrow" w:cstheme="minorHAnsi"/>
          <w:b/>
          <w:sz w:val="20"/>
          <w:szCs w:val="20"/>
        </w:rPr>
        <w:t xml:space="preserve"> v súlade </w:t>
      </w:r>
      <w:r w:rsidRPr="0069477F">
        <w:rPr>
          <w:rFonts w:ascii="Arial Narrow" w:hAnsi="Arial Narrow" w:cstheme="minorHAnsi"/>
          <w:b/>
          <w:sz w:val="20"/>
          <w:szCs w:val="20"/>
        </w:rPr>
        <w:t xml:space="preserve">s § 5 ods. </w:t>
      </w:r>
      <w:r>
        <w:rPr>
          <w:rFonts w:ascii="Arial Narrow" w:hAnsi="Arial Narrow" w:cstheme="minorHAnsi"/>
          <w:b/>
          <w:sz w:val="20"/>
          <w:szCs w:val="20"/>
        </w:rPr>
        <w:t>6</w:t>
      </w:r>
      <w:r w:rsidRPr="0069477F">
        <w:rPr>
          <w:rFonts w:ascii="Arial Narrow" w:hAnsi="Arial Narrow" w:cstheme="minorHAnsi"/>
          <w:b/>
          <w:sz w:val="20"/>
          <w:szCs w:val="20"/>
        </w:rPr>
        <w:t xml:space="preserve"> vyhl. MV SR 478/2008 Z. z... Koordinátor môže byť integrovaný do zariadenia na zatváranie.</w:t>
      </w:r>
      <w:r>
        <w:rPr>
          <w:rFonts w:ascii="Arial Narrow" w:hAnsi="Arial Narrow" w:cstheme="minorHAnsi"/>
          <w:b/>
          <w:sz w:val="20"/>
          <w:szCs w:val="20"/>
        </w:rPr>
        <w:t xml:space="preserve"> </w:t>
      </w:r>
    </w:p>
    <w:p w14:paraId="34E24DD8" w14:textId="2B8F7907" w:rsidR="005E2F0E" w:rsidRDefault="005E2F0E" w:rsidP="005E2F0E">
      <w:pPr>
        <w:spacing w:after="60" w:line="276" w:lineRule="auto"/>
        <w:ind w:firstLine="708"/>
        <w:jc w:val="both"/>
        <w:rPr>
          <w:rFonts w:ascii="Arial Narrow" w:hAnsi="Arial Narrow" w:cstheme="minorHAnsi"/>
          <w:b/>
          <w:sz w:val="20"/>
          <w:szCs w:val="20"/>
        </w:rPr>
      </w:pPr>
      <w:r>
        <w:rPr>
          <w:rFonts w:ascii="Arial Narrow" w:hAnsi="Arial Narrow" w:cstheme="minorHAnsi"/>
          <w:b/>
          <w:sz w:val="20"/>
          <w:szCs w:val="20"/>
        </w:rPr>
        <w:t>Z</w:t>
      </w:r>
      <w:r w:rsidRPr="0069477F">
        <w:rPr>
          <w:rFonts w:ascii="Arial Narrow" w:hAnsi="Arial Narrow" w:cstheme="minorHAnsi"/>
          <w:b/>
          <w:sz w:val="20"/>
          <w:szCs w:val="20"/>
        </w:rPr>
        <w:t xml:space="preserve"> miestností určených na spanie</w:t>
      </w:r>
      <w:r>
        <w:rPr>
          <w:rFonts w:ascii="Arial Narrow" w:hAnsi="Arial Narrow" w:cstheme="minorHAnsi"/>
          <w:b/>
          <w:sz w:val="20"/>
          <w:szCs w:val="20"/>
        </w:rPr>
        <w:t>, na únikových cestách</w:t>
      </w:r>
      <w:r w:rsidRPr="0069477F">
        <w:rPr>
          <w:rFonts w:ascii="Arial Narrow" w:hAnsi="Arial Narrow" w:cstheme="minorHAnsi"/>
          <w:b/>
          <w:sz w:val="20"/>
          <w:szCs w:val="20"/>
        </w:rPr>
        <w:t xml:space="preserve"> a z hygienických priestorov</w:t>
      </w:r>
      <w:r>
        <w:rPr>
          <w:rFonts w:ascii="Arial Narrow" w:hAnsi="Arial Narrow" w:cstheme="minorHAnsi"/>
          <w:b/>
          <w:sz w:val="20"/>
          <w:szCs w:val="20"/>
        </w:rPr>
        <w:t xml:space="preserve"> musí byť nainštalované zariadenie na otváranie dverí z vonkajšej strany. Dvere </w:t>
      </w:r>
      <w:r w:rsidRPr="0069477F">
        <w:rPr>
          <w:rFonts w:ascii="Arial Narrow" w:hAnsi="Arial Narrow" w:cstheme="minorHAnsi"/>
          <w:b/>
          <w:sz w:val="20"/>
          <w:szCs w:val="20"/>
        </w:rPr>
        <w:t>musia umožňovať bezpečný a rýchly prechod pri evakuácii osôb a nesmú brániť zásahu hasičskej jednotky v zmysle § 71 ods. 1 vyhlášky MV SR č. 94/2004 Z. z</w:t>
      </w:r>
    </w:p>
    <w:p w14:paraId="71F5924D" w14:textId="77777777" w:rsidR="006D51C7" w:rsidRPr="00DE74FB" w:rsidRDefault="006D51C7" w:rsidP="006D51C7">
      <w:pPr>
        <w:pStyle w:val="Odsekzoznamu"/>
        <w:numPr>
          <w:ilvl w:val="0"/>
          <w:numId w:val="1"/>
        </w:numPr>
        <w:spacing w:before="240" w:after="120" w:line="240" w:lineRule="auto"/>
        <w:jc w:val="both"/>
        <w:rPr>
          <w:rFonts w:ascii="Arial Narrow" w:hAnsi="Arial Narrow" w:cstheme="minorHAnsi"/>
          <w:b/>
          <w:bCs/>
          <w:szCs w:val="20"/>
        </w:rPr>
      </w:pPr>
      <w:r w:rsidRPr="00DE74FB">
        <w:rPr>
          <w:rFonts w:ascii="Arial Narrow" w:hAnsi="Arial Narrow" w:cstheme="minorHAnsi"/>
          <w:b/>
          <w:bCs/>
          <w:szCs w:val="20"/>
        </w:rPr>
        <w:t>ZABEZPEČENIE EVAKUÁCIE OSÔB, URČENIE POŽIADAVIEK NA ÚNIKOVÉ CESTY</w:t>
      </w:r>
    </w:p>
    <w:p w14:paraId="1D9372C9" w14:textId="1E876FDB" w:rsidR="00B9150F" w:rsidRDefault="00C701A8" w:rsidP="00C91C5C">
      <w:pPr>
        <w:spacing w:after="60" w:line="276" w:lineRule="auto"/>
        <w:ind w:firstLine="708"/>
        <w:jc w:val="both"/>
        <w:rPr>
          <w:rFonts w:ascii="Arial Narrow" w:hAnsi="Arial Narrow" w:cstheme="minorHAnsi"/>
          <w:bCs/>
          <w:sz w:val="20"/>
          <w:szCs w:val="20"/>
        </w:rPr>
      </w:pPr>
      <w:r w:rsidRPr="00D8236E">
        <w:rPr>
          <w:rFonts w:ascii="Arial Narrow" w:hAnsi="Arial Narrow" w:cstheme="minorHAnsi"/>
          <w:bCs/>
          <w:sz w:val="20"/>
          <w:szCs w:val="20"/>
        </w:rPr>
        <w:t xml:space="preserve">Pri preverovaní únikových ciest sa postupovalo v súlade s čl. 10.3.1 STN 92 0201 – 3, pričom sa bral najnepriaznivejší variant spomedzi všetkých. Viď výpočtová časť. </w:t>
      </w:r>
      <w:r>
        <w:rPr>
          <w:rFonts w:ascii="Arial Narrow" w:hAnsi="Arial Narrow" w:cstheme="minorHAnsi"/>
          <w:bCs/>
          <w:sz w:val="20"/>
          <w:szCs w:val="20"/>
        </w:rPr>
        <w:t>V stavbe sa na nadzemných podlažiach nachádzajú čiastočne chránená únikové cesty, ktoré končia vstupom na chránenú únikovú cestu typu „A“ a chránené únikové cesty typu „A“, ktoré končia vstupom na chránenú únikovú cestu typu „B“. Na podzemnom podlaží sa nachádzajú nechránené únikové cesty, ktoré končia východom na voľné priestranstvo alebo vstupom na chránenú únikovú cestu typu „A“ a</w:t>
      </w:r>
      <w:r w:rsidRPr="00D8236E">
        <w:rPr>
          <w:rFonts w:ascii="Arial Narrow" w:hAnsi="Arial Narrow" w:cstheme="minorHAnsi"/>
          <w:bCs/>
          <w:sz w:val="20"/>
          <w:szCs w:val="20"/>
        </w:rPr>
        <w:t xml:space="preserve"> </w:t>
      </w:r>
      <w:r>
        <w:rPr>
          <w:rFonts w:ascii="Arial Narrow" w:hAnsi="Arial Narrow" w:cstheme="minorHAnsi"/>
          <w:bCs/>
          <w:sz w:val="20"/>
          <w:szCs w:val="20"/>
        </w:rPr>
        <w:t>typu „B“. Únikové cesty sú posúdene vo výpočtovej časti. Zo stavby vedú dve chránené únikové cesty typu „A“ a</w:t>
      </w:r>
      <w:r w:rsidRPr="00D8236E">
        <w:rPr>
          <w:rFonts w:ascii="Arial Narrow" w:hAnsi="Arial Narrow" w:cstheme="minorHAnsi"/>
          <w:bCs/>
          <w:sz w:val="20"/>
          <w:szCs w:val="20"/>
        </w:rPr>
        <w:t xml:space="preserve"> </w:t>
      </w:r>
      <w:r>
        <w:rPr>
          <w:rFonts w:ascii="Arial Narrow" w:hAnsi="Arial Narrow" w:cstheme="minorHAnsi"/>
          <w:bCs/>
          <w:sz w:val="20"/>
          <w:szCs w:val="20"/>
        </w:rPr>
        <w:t xml:space="preserve">typu „B“ </w:t>
      </w:r>
      <w:r w:rsidRPr="00D8236E">
        <w:rPr>
          <w:rFonts w:ascii="Arial Narrow" w:hAnsi="Arial Narrow" w:cstheme="minorHAnsi"/>
          <w:bCs/>
          <w:sz w:val="20"/>
          <w:szCs w:val="20"/>
        </w:rPr>
        <w:t>s východom na voľné priestranstvo.</w:t>
      </w:r>
      <w:r w:rsidR="00B9150F">
        <w:rPr>
          <w:rFonts w:ascii="Arial Narrow" w:hAnsi="Arial Narrow" w:cstheme="minorHAnsi"/>
          <w:bCs/>
          <w:sz w:val="20"/>
          <w:szCs w:val="20"/>
        </w:rPr>
        <w:t xml:space="preserve"> </w:t>
      </w:r>
      <w:r w:rsidR="00B9150F" w:rsidRPr="00DE74FB">
        <w:rPr>
          <w:rFonts w:ascii="Arial Narrow" w:hAnsi="Arial Narrow" w:cstheme="minorHAnsi"/>
          <w:bCs/>
          <w:sz w:val="20"/>
          <w:szCs w:val="20"/>
        </w:rPr>
        <w:t xml:space="preserve">Percentuálne zloženie pacientov je určené podľa čl. 22.1.1 a čl. 22.1.6 STN 92 0201-3 (65 % neschopných samostatného pohybu a 35 % s obmedzenou schopnosťou pohybu) .V únikovej ceste sa uvažuje s max. 40-timi osobami, ktoré môžu byť umiestnené v </w:t>
      </w:r>
      <w:r w:rsidR="00B9150F" w:rsidRPr="00DE74FB">
        <w:rPr>
          <w:rFonts w:ascii="Arial Narrow" w:hAnsi="Arial Narrow" w:cstheme="minorHAnsi"/>
          <w:sz w:val="20"/>
          <w:szCs w:val="20"/>
        </w:rPr>
        <w:t>zariadení sociálnych služieb</w:t>
      </w:r>
      <w:r w:rsidR="00B9150F" w:rsidRPr="00DE74FB">
        <w:rPr>
          <w:rFonts w:ascii="Arial Narrow" w:hAnsi="Arial Narrow" w:cstheme="minorHAnsi"/>
          <w:bCs/>
          <w:sz w:val="20"/>
          <w:szCs w:val="20"/>
        </w:rPr>
        <w:t xml:space="preserve"> v zmysle § 38 ods. 7 vyhl. 448/2008.</w:t>
      </w:r>
      <w:r w:rsidR="00650CFF">
        <w:rPr>
          <w:rFonts w:ascii="Arial Narrow" w:hAnsi="Arial Narrow" w:cstheme="minorHAnsi"/>
          <w:bCs/>
          <w:sz w:val="20"/>
          <w:szCs w:val="20"/>
        </w:rPr>
        <w:t xml:space="preserve"> Osoby na čiastočne chránených únikových cestách sú rozdelené podľa maximálneho počtu pacientov, ktoré sa môžu nachádzať v zariadení, počtu izieb na danom poschodí a možnosti evakuácie. Viď výpočtová časť. </w:t>
      </w:r>
    </w:p>
    <w:p w14:paraId="4CDAD6C3" w14:textId="77777777" w:rsidR="00D91C87" w:rsidRPr="00DE74FB" w:rsidRDefault="00D91C87" w:rsidP="00C91C5C">
      <w:pPr>
        <w:spacing w:after="60" w:line="276" w:lineRule="auto"/>
        <w:ind w:firstLine="708"/>
        <w:jc w:val="both"/>
        <w:rPr>
          <w:rFonts w:ascii="Arial Narrow" w:hAnsi="Arial Narrow" w:cstheme="minorHAnsi"/>
          <w:bCs/>
          <w:sz w:val="20"/>
          <w:szCs w:val="20"/>
        </w:rPr>
      </w:pPr>
    </w:p>
    <w:p w14:paraId="76DB9C8A" w14:textId="5FE86FAE" w:rsidR="001F6D47" w:rsidRPr="00DE74FB" w:rsidRDefault="001F6D47" w:rsidP="001F6D47">
      <w:pPr>
        <w:spacing w:after="60" w:line="240" w:lineRule="auto"/>
        <w:jc w:val="both"/>
        <w:rPr>
          <w:rFonts w:ascii="Arial Narrow" w:hAnsi="Arial Narrow" w:cstheme="minorHAnsi"/>
          <w:b/>
          <w:bCs/>
          <w:i/>
          <w:sz w:val="20"/>
          <w:szCs w:val="20"/>
        </w:rPr>
      </w:pPr>
      <w:r w:rsidRPr="00DE74FB">
        <w:rPr>
          <w:rFonts w:ascii="Arial Narrow" w:hAnsi="Arial Narrow" w:cstheme="minorHAnsi"/>
          <w:b/>
          <w:bCs/>
          <w:i/>
          <w:sz w:val="20"/>
          <w:szCs w:val="20"/>
        </w:rPr>
        <w:t>Posúdenie únikových ciest z</w:t>
      </w:r>
      <w:r w:rsidR="00DE3C5E" w:rsidRPr="00DE74FB">
        <w:rPr>
          <w:rFonts w:ascii="Arial Narrow" w:hAnsi="Arial Narrow" w:cstheme="minorHAnsi"/>
          <w:b/>
          <w:bCs/>
          <w:i/>
          <w:sz w:val="20"/>
          <w:szCs w:val="20"/>
        </w:rPr>
        <w:t> PÚ N1.0</w:t>
      </w:r>
      <w:r w:rsidR="002E2ED8">
        <w:rPr>
          <w:rFonts w:ascii="Arial Narrow" w:hAnsi="Arial Narrow" w:cstheme="minorHAnsi"/>
          <w:b/>
          <w:bCs/>
          <w:i/>
          <w:sz w:val="20"/>
          <w:szCs w:val="20"/>
        </w:rPr>
        <w:t>6</w:t>
      </w:r>
      <w:r w:rsidR="00DE3C5E" w:rsidRPr="00DE74FB">
        <w:rPr>
          <w:rFonts w:ascii="Arial Narrow" w:hAnsi="Arial Narrow" w:cstheme="minorHAnsi"/>
          <w:b/>
          <w:bCs/>
          <w:i/>
          <w:sz w:val="20"/>
          <w:szCs w:val="20"/>
        </w:rPr>
        <w:t>, N</w:t>
      </w:r>
      <w:r w:rsidR="002E2ED8">
        <w:rPr>
          <w:rFonts w:ascii="Arial Narrow" w:hAnsi="Arial Narrow" w:cstheme="minorHAnsi"/>
          <w:b/>
          <w:bCs/>
          <w:i/>
          <w:sz w:val="20"/>
          <w:szCs w:val="20"/>
        </w:rPr>
        <w:t>1</w:t>
      </w:r>
      <w:r w:rsidR="00DE3C5E" w:rsidRPr="00DE74FB">
        <w:rPr>
          <w:rFonts w:ascii="Arial Narrow" w:hAnsi="Arial Narrow" w:cstheme="minorHAnsi"/>
          <w:b/>
          <w:bCs/>
          <w:i/>
          <w:sz w:val="20"/>
          <w:szCs w:val="20"/>
        </w:rPr>
        <w:t>.0</w:t>
      </w:r>
      <w:r w:rsidR="002E2ED8">
        <w:rPr>
          <w:rFonts w:ascii="Arial Narrow" w:hAnsi="Arial Narrow" w:cstheme="minorHAnsi"/>
          <w:b/>
          <w:bCs/>
          <w:i/>
          <w:sz w:val="20"/>
          <w:szCs w:val="20"/>
        </w:rPr>
        <w:t xml:space="preserve">7, N1.09, </w:t>
      </w:r>
      <w:r w:rsidR="00367897">
        <w:rPr>
          <w:rFonts w:ascii="Arial Narrow" w:hAnsi="Arial Narrow" w:cstheme="minorHAnsi"/>
          <w:b/>
          <w:bCs/>
          <w:i/>
          <w:sz w:val="20"/>
          <w:szCs w:val="20"/>
        </w:rPr>
        <w:t xml:space="preserve">N1.10, </w:t>
      </w:r>
      <w:r w:rsidR="00DE3C5E" w:rsidRPr="00DE74FB">
        <w:rPr>
          <w:rFonts w:ascii="Arial Narrow" w:hAnsi="Arial Narrow" w:cstheme="minorHAnsi"/>
          <w:b/>
          <w:bCs/>
          <w:i/>
          <w:sz w:val="20"/>
          <w:szCs w:val="20"/>
        </w:rPr>
        <w:t>N2.</w:t>
      </w:r>
      <w:r w:rsidR="002E2ED8">
        <w:rPr>
          <w:rFonts w:ascii="Arial Narrow" w:hAnsi="Arial Narrow" w:cstheme="minorHAnsi"/>
          <w:b/>
          <w:bCs/>
          <w:i/>
          <w:sz w:val="20"/>
          <w:szCs w:val="20"/>
        </w:rPr>
        <w:t>06 až N2.19, N2.20</w:t>
      </w:r>
      <w:r w:rsidR="00DE3C5E" w:rsidRPr="00DE74FB">
        <w:rPr>
          <w:rFonts w:ascii="Arial Narrow" w:hAnsi="Arial Narrow" w:cstheme="minorHAnsi"/>
          <w:b/>
          <w:bCs/>
          <w:i/>
          <w:sz w:val="20"/>
          <w:szCs w:val="20"/>
        </w:rPr>
        <w:t>, N</w:t>
      </w:r>
      <w:r w:rsidR="002E2ED8">
        <w:rPr>
          <w:rFonts w:ascii="Arial Narrow" w:hAnsi="Arial Narrow" w:cstheme="minorHAnsi"/>
          <w:b/>
          <w:bCs/>
          <w:i/>
          <w:sz w:val="20"/>
          <w:szCs w:val="20"/>
        </w:rPr>
        <w:t>2</w:t>
      </w:r>
      <w:r w:rsidR="00DE3C5E" w:rsidRPr="00DE74FB">
        <w:rPr>
          <w:rFonts w:ascii="Arial Narrow" w:hAnsi="Arial Narrow" w:cstheme="minorHAnsi"/>
          <w:b/>
          <w:bCs/>
          <w:i/>
          <w:sz w:val="20"/>
          <w:szCs w:val="20"/>
        </w:rPr>
        <w:t>.</w:t>
      </w:r>
      <w:r w:rsidR="002E2ED8">
        <w:rPr>
          <w:rFonts w:ascii="Arial Narrow" w:hAnsi="Arial Narrow" w:cstheme="minorHAnsi"/>
          <w:b/>
          <w:bCs/>
          <w:i/>
          <w:sz w:val="20"/>
          <w:szCs w:val="20"/>
        </w:rPr>
        <w:t>21</w:t>
      </w:r>
      <w:r w:rsidR="00DE3C5E" w:rsidRPr="00DE74FB">
        <w:rPr>
          <w:rFonts w:ascii="Arial Narrow" w:hAnsi="Arial Narrow" w:cstheme="minorHAnsi"/>
          <w:b/>
          <w:bCs/>
          <w:i/>
          <w:sz w:val="20"/>
          <w:szCs w:val="20"/>
        </w:rPr>
        <w:t>,</w:t>
      </w:r>
      <w:r w:rsidR="00440AF2">
        <w:rPr>
          <w:rFonts w:ascii="Arial Narrow" w:hAnsi="Arial Narrow" w:cstheme="minorHAnsi"/>
          <w:b/>
          <w:bCs/>
          <w:i/>
          <w:sz w:val="20"/>
          <w:szCs w:val="20"/>
        </w:rPr>
        <w:t xml:space="preserve"> N2.22 až N2.25, </w:t>
      </w:r>
      <w:r w:rsidR="00DE3C5E" w:rsidRPr="00DE74FB">
        <w:rPr>
          <w:rFonts w:ascii="Arial Narrow" w:hAnsi="Arial Narrow" w:cstheme="minorHAnsi"/>
          <w:b/>
          <w:bCs/>
          <w:i/>
          <w:sz w:val="20"/>
          <w:szCs w:val="20"/>
        </w:rPr>
        <w:t>N3.0</w:t>
      </w:r>
      <w:r w:rsidR="002E2ED8">
        <w:rPr>
          <w:rFonts w:ascii="Arial Narrow" w:hAnsi="Arial Narrow" w:cstheme="minorHAnsi"/>
          <w:b/>
          <w:bCs/>
          <w:i/>
          <w:sz w:val="20"/>
          <w:szCs w:val="20"/>
        </w:rPr>
        <w:t>6</w:t>
      </w:r>
      <w:r w:rsidR="00DE3C5E" w:rsidRPr="00DE74FB">
        <w:rPr>
          <w:rFonts w:ascii="Arial Narrow" w:hAnsi="Arial Narrow" w:cstheme="minorHAnsi"/>
          <w:b/>
          <w:bCs/>
          <w:i/>
          <w:sz w:val="20"/>
          <w:szCs w:val="20"/>
        </w:rPr>
        <w:t xml:space="preserve"> až N3.1</w:t>
      </w:r>
      <w:r w:rsidR="004E5F8E">
        <w:rPr>
          <w:rFonts w:ascii="Arial Narrow" w:hAnsi="Arial Narrow" w:cstheme="minorHAnsi"/>
          <w:b/>
          <w:bCs/>
          <w:i/>
          <w:sz w:val="20"/>
          <w:szCs w:val="20"/>
        </w:rPr>
        <w:t>8</w:t>
      </w:r>
      <w:r w:rsidR="00DE3C5E" w:rsidRPr="00DE74FB">
        <w:rPr>
          <w:rFonts w:ascii="Arial Narrow" w:hAnsi="Arial Narrow" w:cstheme="minorHAnsi"/>
          <w:b/>
          <w:bCs/>
          <w:i/>
          <w:sz w:val="20"/>
          <w:szCs w:val="20"/>
        </w:rPr>
        <w:t>, N3.1</w:t>
      </w:r>
      <w:r w:rsidR="004E5F8E">
        <w:rPr>
          <w:rFonts w:ascii="Arial Narrow" w:hAnsi="Arial Narrow" w:cstheme="minorHAnsi"/>
          <w:b/>
          <w:bCs/>
          <w:i/>
          <w:sz w:val="20"/>
          <w:szCs w:val="20"/>
        </w:rPr>
        <w:t>9</w:t>
      </w:r>
      <w:r w:rsidR="00C54994">
        <w:rPr>
          <w:rFonts w:ascii="Arial Narrow" w:hAnsi="Arial Narrow" w:cstheme="minorHAnsi"/>
          <w:b/>
          <w:bCs/>
          <w:i/>
          <w:sz w:val="20"/>
          <w:szCs w:val="20"/>
        </w:rPr>
        <w:t xml:space="preserve"> a</w:t>
      </w:r>
      <w:r w:rsidR="002E2ED8">
        <w:rPr>
          <w:rFonts w:ascii="Arial Narrow" w:hAnsi="Arial Narrow" w:cstheme="minorHAnsi"/>
          <w:b/>
          <w:bCs/>
          <w:i/>
          <w:sz w:val="20"/>
          <w:szCs w:val="20"/>
        </w:rPr>
        <w:t xml:space="preserve"> N3.</w:t>
      </w:r>
      <w:r w:rsidR="004E5F8E">
        <w:rPr>
          <w:rFonts w:ascii="Arial Narrow" w:hAnsi="Arial Narrow" w:cstheme="minorHAnsi"/>
          <w:b/>
          <w:bCs/>
          <w:i/>
          <w:sz w:val="20"/>
          <w:szCs w:val="20"/>
        </w:rPr>
        <w:t>20</w:t>
      </w:r>
      <w:r w:rsidR="002E2ED8">
        <w:rPr>
          <w:rFonts w:ascii="Arial Narrow" w:hAnsi="Arial Narrow" w:cstheme="minorHAnsi"/>
          <w:b/>
          <w:bCs/>
          <w:i/>
          <w:sz w:val="20"/>
          <w:szCs w:val="20"/>
        </w:rPr>
        <w:t xml:space="preserve"> až N3.2</w:t>
      </w:r>
      <w:r w:rsidR="004E5F8E">
        <w:rPr>
          <w:rFonts w:ascii="Arial Narrow" w:hAnsi="Arial Narrow" w:cstheme="minorHAnsi"/>
          <w:b/>
          <w:bCs/>
          <w:i/>
          <w:sz w:val="20"/>
          <w:szCs w:val="20"/>
        </w:rPr>
        <w:t>2</w:t>
      </w:r>
    </w:p>
    <w:p w14:paraId="795DC80F" w14:textId="026DC525" w:rsidR="00B9150F" w:rsidRDefault="008A196A" w:rsidP="00650CFF">
      <w:pPr>
        <w:spacing w:after="6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Nechránená  úniková  cesta  z týchto požiarnych  úsekov nemusí  byť  posúdená,  pretože v zmysle § 65 ods. 5 vyhl. MV SR č. 94/2004 je začiatok nechránenej únikovej cesty na osi východu z miestnosti, ktorý je zároveň vstupom na čiastočnú chránenú únikovú cestu</w:t>
      </w:r>
      <w:r w:rsidR="00440AF2">
        <w:rPr>
          <w:rFonts w:ascii="Arial Narrow" w:hAnsi="Arial Narrow" w:cstheme="minorHAnsi"/>
          <w:bCs/>
          <w:sz w:val="20"/>
          <w:szCs w:val="20"/>
        </w:rPr>
        <w:t>,</w:t>
      </w:r>
      <w:r w:rsidR="001F6D47" w:rsidRPr="00DE74FB">
        <w:rPr>
          <w:rFonts w:ascii="Arial Narrow" w:hAnsi="Arial Narrow" w:cstheme="minorHAnsi"/>
          <w:bCs/>
          <w:sz w:val="20"/>
          <w:szCs w:val="20"/>
        </w:rPr>
        <w:t xml:space="preserve"> chránenú únikovú cestu</w:t>
      </w:r>
      <w:r w:rsidR="00440AF2">
        <w:rPr>
          <w:rFonts w:ascii="Arial Narrow" w:hAnsi="Arial Narrow" w:cstheme="minorHAnsi"/>
          <w:bCs/>
          <w:sz w:val="20"/>
          <w:szCs w:val="20"/>
        </w:rPr>
        <w:t xml:space="preserve"> alebo východom na voľné priestranstvo.</w:t>
      </w:r>
      <w:r w:rsidRPr="00DE74FB">
        <w:rPr>
          <w:rFonts w:ascii="Arial Narrow" w:hAnsi="Arial Narrow" w:cstheme="minorHAnsi"/>
          <w:bCs/>
          <w:sz w:val="20"/>
          <w:szCs w:val="20"/>
        </w:rPr>
        <w:t xml:space="preserve">. V zmysle čl. 10.3 STN 92 0201-3 dĺžka nechránenej únikovej cesty je vzdialenosť medzi jej začiatkom a vstupom na čiastočne chránenú únikovú </w:t>
      </w:r>
      <w:r w:rsidR="00DE3C5E" w:rsidRPr="00DE74FB">
        <w:rPr>
          <w:rFonts w:ascii="Arial Narrow" w:hAnsi="Arial Narrow" w:cstheme="minorHAnsi"/>
          <w:bCs/>
          <w:sz w:val="20"/>
          <w:szCs w:val="20"/>
        </w:rPr>
        <w:t>cestu alebo východom na voľné priestranstvo</w:t>
      </w:r>
      <w:r w:rsidR="001F6D47" w:rsidRPr="00DE74FB">
        <w:rPr>
          <w:rFonts w:ascii="Arial Narrow" w:hAnsi="Arial Narrow" w:cstheme="minorHAnsi"/>
          <w:bCs/>
          <w:sz w:val="20"/>
          <w:szCs w:val="20"/>
        </w:rPr>
        <w:t>.</w:t>
      </w:r>
    </w:p>
    <w:p w14:paraId="4830C8CC" w14:textId="77777777" w:rsidR="00D91C87" w:rsidRPr="00650CFF" w:rsidRDefault="00D91C87" w:rsidP="00650CFF">
      <w:pPr>
        <w:spacing w:after="60" w:line="276" w:lineRule="auto"/>
        <w:ind w:firstLine="708"/>
        <w:jc w:val="both"/>
        <w:rPr>
          <w:rFonts w:ascii="Arial Narrow" w:hAnsi="Arial Narrow" w:cstheme="minorHAnsi"/>
          <w:bCs/>
          <w:sz w:val="20"/>
          <w:szCs w:val="20"/>
        </w:rPr>
      </w:pPr>
    </w:p>
    <w:p w14:paraId="44790C90" w14:textId="3CA74DBB" w:rsidR="00280B5D" w:rsidRPr="00DE74FB" w:rsidRDefault="00280B5D" w:rsidP="00280B5D">
      <w:pPr>
        <w:spacing w:after="60" w:line="240" w:lineRule="auto"/>
        <w:jc w:val="both"/>
        <w:rPr>
          <w:rFonts w:ascii="Arial Narrow" w:hAnsi="Arial Narrow" w:cstheme="minorHAnsi"/>
          <w:b/>
          <w:bCs/>
          <w:i/>
          <w:sz w:val="20"/>
          <w:szCs w:val="20"/>
        </w:rPr>
      </w:pPr>
      <w:r w:rsidRPr="00DE74FB">
        <w:rPr>
          <w:rFonts w:ascii="Arial Narrow" w:hAnsi="Arial Narrow" w:cstheme="minorHAnsi"/>
          <w:b/>
          <w:bCs/>
          <w:i/>
          <w:sz w:val="20"/>
          <w:szCs w:val="20"/>
        </w:rPr>
        <w:t xml:space="preserve">Posúdenie únikových ciest z PÚ </w:t>
      </w:r>
      <w:r w:rsidR="00DE3C5E" w:rsidRPr="00DE74FB">
        <w:rPr>
          <w:rFonts w:ascii="Arial Narrow" w:hAnsi="Arial Narrow" w:cstheme="minorHAnsi"/>
          <w:b/>
          <w:bCs/>
          <w:i/>
          <w:sz w:val="20"/>
          <w:szCs w:val="20"/>
        </w:rPr>
        <w:t>N</w:t>
      </w:r>
      <w:r w:rsidRPr="00DE74FB">
        <w:rPr>
          <w:rFonts w:ascii="Arial Narrow" w:hAnsi="Arial Narrow" w:cstheme="minorHAnsi"/>
          <w:b/>
          <w:bCs/>
          <w:i/>
          <w:sz w:val="20"/>
          <w:szCs w:val="20"/>
        </w:rPr>
        <w:t>1.01/N3</w:t>
      </w:r>
    </w:p>
    <w:p w14:paraId="6F3063C7" w14:textId="0FF08515" w:rsidR="00192C13" w:rsidRDefault="00280B5D" w:rsidP="00F02CD4">
      <w:pPr>
        <w:spacing w:after="6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Počet osôb je určený v zmysle STN 92 0241:2011 podľa jednotkovej plochy na osobu alebo podľa počtu osôb daných projektom. Viď tab. </w:t>
      </w:r>
      <w:r w:rsidR="00554DDD" w:rsidRPr="00DE74FB">
        <w:rPr>
          <w:rFonts w:ascii="Arial Narrow" w:hAnsi="Arial Narrow" w:cstheme="minorHAnsi"/>
          <w:bCs/>
          <w:sz w:val="20"/>
          <w:szCs w:val="20"/>
        </w:rPr>
        <w:t>3</w:t>
      </w:r>
      <w:r w:rsidRPr="00DE74FB">
        <w:rPr>
          <w:rFonts w:ascii="Arial Narrow" w:hAnsi="Arial Narrow" w:cstheme="minorHAnsi"/>
          <w:bCs/>
          <w:sz w:val="20"/>
          <w:szCs w:val="20"/>
        </w:rPr>
        <w:t xml:space="preserve">. Požiarny úsek tvorí chránenú únikovú cestu typu „B“. </w:t>
      </w:r>
      <w:r w:rsidR="00553B8F" w:rsidRPr="00DE74FB">
        <w:rPr>
          <w:rFonts w:ascii="Arial Narrow" w:hAnsi="Arial Narrow" w:cstheme="minorHAnsi"/>
          <w:bCs/>
          <w:sz w:val="20"/>
          <w:szCs w:val="20"/>
        </w:rPr>
        <w:t>Začiatok únikovej cesty je na osi východu z miestnosti č. 3.14, ktorá vedie po schodoch smerom na dol až k východu na voľné priestranstvo. Viď výpočtová časť. Do únikovej cesty boli započítané osoby, ktoré môžu unikať z jednotlivých požiarnych úsekov na daných podlažiach</w:t>
      </w:r>
      <w:r w:rsidR="004C246E">
        <w:rPr>
          <w:rFonts w:ascii="Arial Narrow" w:hAnsi="Arial Narrow" w:cstheme="minorHAnsi"/>
          <w:bCs/>
          <w:sz w:val="20"/>
          <w:szCs w:val="20"/>
        </w:rPr>
        <w:t xml:space="preserve">. </w:t>
      </w:r>
      <w:r w:rsidR="00192C13" w:rsidRPr="00DE74FB">
        <w:rPr>
          <w:rFonts w:ascii="Arial Narrow" w:hAnsi="Arial Narrow" w:cstheme="minorHAnsi"/>
          <w:bCs/>
          <w:sz w:val="20"/>
          <w:szCs w:val="20"/>
        </w:rPr>
        <w:t>Menovitá rýchlosť výťahu je 1 m/s, časová strata pri rozjazde a dojazde výťahu je 1m/s</w:t>
      </w:r>
      <w:r w:rsidR="00192C13" w:rsidRPr="00DE74FB">
        <w:rPr>
          <w:rFonts w:ascii="Arial Narrow" w:hAnsi="Arial Narrow" w:cstheme="minorHAnsi"/>
          <w:bCs/>
          <w:sz w:val="20"/>
          <w:szCs w:val="20"/>
          <w:vertAlign w:val="superscript"/>
        </w:rPr>
        <w:t>3</w:t>
      </w:r>
      <w:r w:rsidR="00192C13" w:rsidRPr="00DE74FB">
        <w:rPr>
          <w:rFonts w:ascii="Arial Narrow" w:hAnsi="Arial Narrow" w:cstheme="minorHAnsi"/>
          <w:bCs/>
          <w:sz w:val="20"/>
          <w:szCs w:val="20"/>
        </w:rPr>
        <w:t xml:space="preserve">, časová strata pri jednom otvorení a zatvorení dvier je 1 s.  </w:t>
      </w:r>
    </w:p>
    <w:p w14:paraId="43B52454" w14:textId="7514C074" w:rsidR="00F00CCA" w:rsidRPr="00DE74FB" w:rsidRDefault="00F00CCA" w:rsidP="00F00CCA">
      <w:pPr>
        <w:pStyle w:val="Popis"/>
        <w:keepNext/>
        <w:spacing w:after="0"/>
        <w:rPr>
          <w:rFonts w:ascii="Arial Narrow" w:hAnsi="Arial Narrow" w:cstheme="minorHAnsi"/>
          <w:color w:val="auto"/>
          <w:szCs w:val="22"/>
        </w:rPr>
      </w:pPr>
      <w:r w:rsidRPr="00DE74FB">
        <w:rPr>
          <w:rFonts w:ascii="Arial Narrow" w:hAnsi="Arial Narrow" w:cstheme="minorHAnsi"/>
          <w:color w:val="auto"/>
          <w:szCs w:val="22"/>
        </w:rPr>
        <w:lastRenderedPageBreak/>
        <w:t xml:space="preserve">Tabuľka </w:t>
      </w:r>
      <w:r w:rsidR="00554DDD" w:rsidRPr="00DE74FB">
        <w:rPr>
          <w:rFonts w:ascii="Arial Narrow" w:hAnsi="Arial Narrow" w:cstheme="minorHAnsi"/>
          <w:color w:val="auto"/>
          <w:szCs w:val="22"/>
        </w:rPr>
        <w:t>3</w:t>
      </w:r>
    </w:p>
    <w:p w14:paraId="75F04D72" w14:textId="5B507482" w:rsidR="00F00CCA" w:rsidRPr="00DE74FB" w:rsidRDefault="004B3C63" w:rsidP="00F00CCA">
      <w:pPr>
        <w:spacing w:after="60" w:line="276" w:lineRule="auto"/>
        <w:jc w:val="both"/>
        <w:rPr>
          <w:rFonts w:ascii="Arial Narrow" w:hAnsi="Arial Narrow" w:cstheme="minorHAnsi"/>
          <w:bCs/>
          <w:sz w:val="20"/>
          <w:szCs w:val="20"/>
        </w:rPr>
      </w:pPr>
      <w:r w:rsidRPr="004B3C63">
        <w:rPr>
          <w:noProof/>
        </w:rPr>
        <w:drawing>
          <wp:inline distT="0" distB="0" distL="0" distR="0" wp14:anchorId="6C1D1F8D" wp14:editId="25BEDA29">
            <wp:extent cx="5760720" cy="1853565"/>
            <wp:effectExtent l="0" t="0" r="0" b="0"/>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853565"/>
                    </a:xfrm>
                    <a:prstGeom prst="rect">
                      <a:avLst/>
                    </a:prstGeom>
                    <a:noFill/>
                    <a:ln>
                      <a:noFill/>
                    </a:ln>
                  </pic:spPr>
                </pic:pic>
              </a:graphicData>
            </a:graphic>
          </wp:inline>
        </w:drawing>
      </w:r>
    </w:p>
    <w:p w14:paraId="7564953C" w14:textId="77777777" w:rsidR="000C06B7" w:rsidRDefault="000C06B7" w:rsidP="00DE3C5E">
      <w:pPr>
        <w:spacing w:after="60" w:line="240" w:lineRule="auto"/>
        <w:jc w:val="both"/>
        <w:rPr>
          <w:rFonts w:ascii="Arial Narrow" w:hAnsi="Arial Narrow" w:cstheme="minorHAnsi"/>
          <w:b/>
          <w:bCs/>
          <w:i/>
          <w:sz w:val="20"/>
          <w:szCs w:val="20"/>
        </w:rPr>
      </w:pPr>
    </w:p>
    <w:p w14:paraId="6E9A554B" w14:textId="2667C105" w:rsidR="00DE3C5E" w:rsidRPr="00DE74FB" w:rsidRDefault="00DE3C5E" w:rsidP="00DE3C5E">
      <w:pPr>
        <w:spacing w:after="60" w:line="240" w:lineRule="auto"/>
        <w:jc w:val="both"/>
        <w:rPr>
          <w:rFonts w:ascii="Arial Narrow" w:hAnsi="Arial Narrow" w:cstheme="minorHAnsi"/>
          <w:b/>
          <w:bCs/>
          <w:i/>
          <w:sz w:val="20"/>
          <w:szCs w:val="20"/>
        </w:rPr>
      </w:pPr>
      <w:r w:rsidRPr="00DE74FB">
        <w:rPr>
          <w:rFonts w:ascii="Arial Narrow" w:hAnsi="Arial Narrow" w:cstheme="minorHAnsi"/>
          <w:b/>
          <w:bCs/>
          <w:i/>
          <w:sz w:val="20"/>
          <w:szCs w:val="20"/>
        </w:rPr>
        <w:t>Posúdenie únikových ciest z PÚ P1.01/N3</w:t>
      </w:r>
    </w:p>
    <w:p w14:paraId="31C7074C" w14:textId="2EBE1662" w:rsidR="00DE3C5E" w:rsidRPr="00DE74FB" w:rsidRDefault="00DE3C5E" w:rsidP="00DE3C5E">
      <w:pPr>
        <w:spacing w:after="6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Počet osôb je určený v zmysle STN 92 0241:2011 podľa jednotkovej plochy na osobu alebo podľa počtu osôb daných projektom. Viď tab. 4. Požiarny úsek tvorí chránenú únikovú cestu typu „</w:t>
      </w:r>
      <w:r w:rsidR="00553B8F" w:rsidRPr="00DE74FB">
        <w:rPr>
          <w:rFonts w:ascii="Arial Narrow" w:hAnsi="Arial Narrow" w:cstheme="minorHAnsi"/>
          <w:bCs/>
          <w:sz w:val="20"/>
          <w:szCs w:val="20"/>
        </w:rPr>
        <w:t>A</w:t>
      </w:r>
      <w:r w:rsidRPr="00DE74FB">
        <w:rPr>
          <w:rFonts w:ascii="Arial Narrow" w:hAnsi="Arial Narrow" w:cstheme="minorHAnsi"/>
          <w:bCs/>
          <w:sz w:val="20"/>
          <w:szCs w:val="20"/>
        </w:rPr>
        <w:t>“. Začiatok únikovej cesty je na osi východu z miestnosti č. 3.1</w:t>
      </w:r>
      <w:r w:rsidR="00553B8F" w:rsidRPr="00DE74FB">
        <w:rPr>
          <w:rFonts w:ascii="Arial Narrow" w:hAnsi="Arial Narrow" w:cstheme="minorHAnsi"/>
          <w:bCs/>
          <w:sz w:val="20"/>
          <w:szCs w:val="20"/>
        </w:rPr>
        <w:t>4</w:t>
      </w:r>
      <w:r w:rsidRPr="00DE74FB">
        <w:rPr>
          <w:rFonts w:ascii="Arial Narrow" w:hAnsi="Arial Narrow" w:cstheme="minorHAnsi"/>
          <w:bCs/>
          <w:sz w:val="20"/>
          <w:szCs w:val="20"/>
        </w:rPr>
        <w:t xml:space="preserve">, ktorá vedie po schodoch smerom na dol až k východu na voľné priestranstvo. Viď výpočtová časť. </w:t>
      </w:r>
      <w:r w:rsidR="00553B8F" w:rsidRPr="00DE74FB">
        <w:rPr>
          <w:rFonts w:ascii="Arial Narrow" w:hAnsi="Arial Narrow" w:cstheme="minorHAnsi"/>
          <w:bCs/>
          <w:sz w:val="20"/>
          <w:szCs w:val="20"/>
        </w:rPr>
        <w:t xml:space="preserve">Do únikovej cesty boli započítané osoby, ktoré môžu unikať z jednotlivých požiarnych úsekov na daných podlažiach. </w:t>
      </w:r>
    </w:p>
    <w:p w14:paraId="3B6FBB90" w14:textId="77777777" w:rsidR="00DE3C5E" w:rsidRPr="00DE74FB" w:rsidRDefault="00DE3C5E" w:rsidP="00DE3C5E">
      <w:pPr>
        <w:pStyle w:val="Popis"/>
        <w:keepNext/>
        <w:spacing w:after="0"/>
        <w:rPr>
          <w:rFonts w:ascii="Arial Narrow" w:hAnsi="Arial Narrow" w:cstheme="minorHAnsi"/>
          <w:color w:val="auto"/>
          <w:szCs w:val="22"/>
        </w:rPr>
      </w:pPr>
      <w:r w:rsidRPr="00DE74FB">
        <w:rPr>
          <w:rFonts w:ascii="Arial Narrow" w:hAnsi="Arial Narrow" w:cstheme="minorHAnsi"/>
          <w:color w:val="auto"/>
          <w:szCs w:val="22"/>
        </w:rPr>
        <w:t>Tabuľka 4</w:t>
      </w:r>
    </w:p>
    <w:p w14:paraId="4B948E3F" w14:textId="3E54EDAF" w:rsidR="00F00CCA" w:rsidRPr="00DE74FB" w:rsidRDefault="004B3C63" w:rsidP="00F00CCA">
      <w:pPr>
        <w:spacing w:after="60" w:line="240" w:lineRule="auto"/>
        <w:jc w:val="both"/>
        <w:rPr>
          <w:rFonts w:ascii="Arial Narrow" w:hAnsi="Arial Narrow" w:cstheme="minorHAnsi"/>
          <w:b/>
          <w:bCs/>
          <w:i/>
          <w:sz w:val="20"/>
          <w:szCs w:val="20"/>
        </w:rPr>
      </w:pPr>
      <w:r w:rsidRPr="004B3C63">
        <w:rPr>
          <w:noProof/>
        </w:rPr>
        <w:drawing>
          <wp:inline distT="0" distB="0" distL="0" distR="0" wp14:anchorId="27DFCD00" wp14:editId="633D5108">
            <wp:extent cx="5760720" cy="1592580"/>
            <wp:effectExtent l="0" t="0" r="0" b="762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1592580"/>
                    </a:xfrm>
                    <a:prstGeom prst="rect">
                      <a:avLst/>
                    </a:prstGeom>
                    <a:noFill/>
                    <a:ln>
                      <a:noFill/>
                    </a:ln>
                  </pic:spPr>
                </pic:pic>
              </a:graphicData>
            </a:graphic>
          </wp:inline>
        </w:drawing>
      </w:r>
    </w:p>
    <w:p w14:paraId="4A500879" w14:textId="5E535EFB" w:rsidR="006D51C7" w:rsidRPr="00DE74FB" w:rsidRDefault="006D51C7" w:rsidP="00AC5B83">
      <w:pPr>
        <w:spacing w:after="60" w:line="276" w:lineRule="auto"/>
        <w:jc w:val="both"/>
        <w:rPr>
          <w:rFonts w:ascii="Arial Narrow" w:hAnsi="Arial Narrow" w:cstheme="minorHAnsi"/>
          <w:b/>
          <w:bCs/>
          <w:i/>
          <w:sz w:val="20"/>
          <w:szCs w:val="20"/>
        </w:rPr>
      </w:pPr>
      <w:r w:rsidRPr="00DE74FB">
        <w:rPr>
          <w:rFonts w:ascii="Arial Narrow" w:hAnsi="Arial Narrow" w:cstheme="minorHAnsi"/>
          <w:b/>
          <w:bCs/>
          <w:i/>
          <w:sz w:val="20"/>
          <w:szCs w:val="20"/>
        </w:rPr>
        <w:t xml:space="preserve">Posúdenie únikových ciest z PÚ </w:t>
      </w:r>
      <w:r w:rsidR="00F760EB" w:rsidRPr="00DE74FB">
        <w:rPr>
          <w:rFonts w:ascii="Arial Narrow" w:hAnsi="Arial Narrow" w:cstheme="minorHAnsi"/>
          <w:b/>
          <w:bCs/>
          <w:i/>
          <w:sz w:val="20"/>
          <w:szCs w:val="20"/>
        </w:rPr>
        <w:t>P1.0</w:t>
      </w:r>
      <w:r w:rsidR="00C91C5C">
        <w:rPr>
          <w:rFonts w:ascii="Arial Narrow" w:hAnsi="Arial Narrow" w:cstheme="minorHAnsi"/>
          <w:b/>
          <w:bCs/>
          <w:i/>
          <w:sz w:val="20"/>
          <w:szCs w:val="20"/>
        </w:rPr>
        <w:t>3</w:t>
      </w:r>
    </w:p>
    <w:p w14:paraId="7B61EC2F" w14:textId="3CA3F774" w:rsidR="006D51C7" w:rsidRPr="00DE74FB" w:rsidRDefault="006D51C7" w:rsidP="00AC5B83">
      <w:pPr>
        <w:spacing w:after="6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Počet osôb je určený v zmysle STN 92 0241:2011 podľa jednotkovej plochy na osobu alebo podľa počtu osôb daných projektom. Viď tab. </w:t>
      </w:r>
      <w:r w:rsidR="00932C01" w:rsidRPr="00DE74FB">
        <w:rPr>
          <w:rFonts w:ascii="Arial Narrow" w:hAnsi="Arial Narrow" w:cstheme="minorHAnsi"/>
          <w:bCs/>
          <w:sz w:val="20"/>
          <w:szCs w:val="20"/>
        </w:rPr>
        <w:t>5</w:t>
      </w:r>
      <w:r w:rsidR="001F4A9C" w:rsidRPr="00DE74FB">
        <w:rPr>
          <w:rFonts w:ascii="Arial Narrow" w:hAnsi="Arial Narrow" w:cstheme="minorHAnsi"/>
          <w:bCs/>
          <w:sz w:val="20"/>
          <w:szCs w:val="20"/>
        </w:rPr>
        <w:t xml:space="preserve">. </w:t>
      </w:r>
      <w:r w:rsidR="00F760EB" w:rsidRPr="00DE74FB">
        <w:rPr>
          <w:rFonts w:ascii="Arial Narrow" w:hAnsi="Arial Narrow" w:cstheme="minorHAnsi"/>
          <w:bCs/>
          <w:sz w:val="20"/>
          <w:szCs w:val="20"/>
        </w:rPr>
        <w:t>Z požiarneho úseku vedie jedna nechránená úniková cesta, ktorá končí</w:t>
      </w:r>
      <w:r w:rsidR="000B08FF" w:rsidRPr="00DE74FB">
        <w:rPr>
          <w:rFonts w:ascii="Arial Narrow" w:hAnsi="Arial Narrow" w:cstheme="minorHAnsi"/>
          <w:bCs/>
          <w:sz w:val="20"/>
          <w:szCs w:val="20"/>
        </w:rPr>
        <w:t xml:space="preserve"> </w:t>
      </w:r>
      <w:r w:rsidR="00F760EB" w:rsidRPr="00DE74FB">
        <w:rPr>
          <w:rFonts w:ascii="Arial Narrow" w:hAnsi="Arial Narrow" w:cstheme="minorHAnsi"/>
          <w:bCs/>
          <w:sz w:val="20"/>
          <w:szCs w:val="20"/>
        </w:rPr>
        <w:t>východom na voľné priestranstvo.</w:t>
      </w:r>
      <w:r w:rsidRPr="00DE74FB">
        <w:rPr>
          <w:rFonts w:ascii="Arial Narrow" w:hAnsi="Arial Narrow" w:cstheme="minorHAnsi"/>
          <w:bCs/>
          <w:sz w:val="20"/>
          <w:szCs w:val="20"/>
        </w:rPr>
        <w:t xml:space="preserve"> Začiatok </w:t>
      </w:r>
      <w:r w:rsidR="00F760EB" w:rsidRPr="00DE74FB">
        <w:rPr>
          <w:rFonts w:ascii="Arial Narrow" w:hAnsi="Arial Narrow" w:cstheme="minorHAnsi"/>
          <w:bCs/>
          <w:sz w:val="20"/>
          <w:szCs w:val="20"/>
        </w:rPr>
        <w:t xml:space="preserve">únikovej cesty </w:t>
      </w:r>
      <w:r w:rsidRPr="00DE74FB">
        <w:rPr>
          <w:rFonts w:ascii="Arial Narrow" w:hAnsi="Arial Narrow" w:cstheme="minorHAnsi"/>
          <w:bCs/>
          <w:sz w:val="20"/>
          <w:szCs w:val="20"/>
        </w:rPr>
        <w:t xml:space="preserve">je </w:t>
      </w:r>
      <w:r w:rsidR="00C91C5C">
        <w:rPr>
          <w:rFonts w:ascii="Arial Narrow" w:hAnsi="Arial Narrow" w:cstheme="minorHAnsi"/>
          <w:bCs/>
          <w:sz w:val="20"/>
          <w:szCs w:val="20"/>
        </w:rPr>
        <w:t>na osi výhodu z miestnosti č.</w:t>
      </w:r>
      <w:r w:rsidR="00F760EB" w:rsidRPr="00DE74FB">
        <w:rPr>
          <w:rFonts w:ascii="Arial Narrow" w:hAnsi="Arial Narrow" w:cstheme="minorHAnsi"/>
          <w:bCs/>
          <w:sz w:val="20"/>
          <w:szCs w:val="20"/>
        </w:rPr>
        <w:t>0.</w:t>
      </w:r>
      <w:r w:rsidR="00DE3C5E" w:rsidRPr="00DE74FB">
        <w:rPr>
          <w:rFonts w:ascii="Arial Narrow" w:hAnsi="Arial Narrow" w:cstheme="minorHAnsi"/>
          <w:bCs/>
          <w:sz w:val="20"/>
          <w:szCs w:val="20"/>
        </w:rPr>
        <w:t>0</w:t>
      </w:r>
      <w:r w:rsidR="00C91C5C">
        <w:rPr>
          <w:rFonts w:ascii="Arial Narrow" w:hAnsi="Arial Narrow" w:cstheme="minorHAnsi"/>
          <w:bCs/>
          <w:sz w:val="20"/>
          <w:szCs w:val="20"/>
        </w:rPr>
        <w:t>7</w:t>
      </w:r>
      <w:r w:rsidRPr="00DE74FB">
        <w:rPr>
          <w:rFonts w:ascii="Arial Narrow" w:hAnsi="Arial Narrow" w:cstheme="minorHAnsi"/>
          <w:bCs/>
          <w:sz w:val="20"/>
          <w:szCs w:val="20"/>
        </w:rPr>
        <w:t xml:space="preserve">, ktorá vedie až k východu na voľné priestranstvo. Viď výpočtová časť. </w:t>
      </w:r>
      <w:r w:rsidR="00C91C5C">
        <w:rPr>
          <w:rFonts w:ascii="Arial Narrow" w:hAnsi="Arial Narrow" w:cstheme="minorHAnsi"/>
          <w:bCs/>
          <w:sz w:val="20"/>
          <w:szCs w:val="20"/>
        </w:rPr>
        <w:t>Do únikovej cesty boli započítane aj osoby</w:t>
      </w:r>
      <w:r w:rsidR="00A7014A">
        <w:rPr>
          <w:rFonts w:ascii="Arial Narrow" w:hAnsi="Arial Narrow" w:cstheme="minorHAnsi"/>
          <w:bCs/>
          <w:sz w:val="20"/>
          <w:szCs w:val="20"/>
        </w:rPr>
        <w:t>,</w:t>
      </w:r>
      <w:r w:rsidR="00C91C5C">
        <w:rPr>
          <w:rFonts w:ascii="Arial Narrow" w:hAnsi="Arial Narrow" w:cstheme="minorHAnsi"/>
          <w:bCs/>
          <w:sz w:val="20"/>
          <w:szCs w:val="20"/>
        </w:rPr>
        <w:t xml:space="preserve"> ktoré môžu unikať z PÚ P1.02. </w:t>
      </w:r>
    </w:p>
    <w:p w14:paraId="01889878" w14:textId="67BB26A2" w:rsidR="00D94C42" w:rsidRPr="00DE74FB" w:rsidRDefault="00C67958" w:rsidP="00C67958">
      <w:pPr>
        <w:pStyle w:val="Popis"/>
        <w:keepNext/>
        <w:spacing w:after="0"/>
        <w:rPr>
          <w:rFonts w:ascii="Arial Narrow" w:hAnsi="Arial Narrow" w:cstheme="minorHAnsi"/>
          <w:color w:val="auto"/>
          <w:szCs w:val="22"/>
        </w:rPr>
      </w:pPr>
      <w:r w:rsidRPr="00DE74FB">
        <w:rPr>
          <w:rFonts w:ascii="Arial Narrow" w:hAnsi="Arial Narrow" w:cstheme="minorHAnsi"/>
          <w:color w:val="auto"/>
          <w:szCs w:val="22"/>
        </w:rPr>
        <w:t xml:space="preserve">Tabuľka </w:t>
      </w:r>
      <w:r w:rsidR="00932C01" w:rsidRPr="00DE74FB">
        <w:rPr>
          <w:rFonts w:ascii="Arial Narrow" w:hAnsi="Arial Narrow" w:cstheme="minorHAnsi"/>
          <w:color w:val="auto"/>
          <w:szCs w:val="22"/>
        </w:rPr>
        <w:t>5</w:t>
      </w:r>
    </w:p>
    <w:p w14:paraId="527D7BEC" w14:textId="6FD7046B" w:rsidR="00D91C87" w:rsidRPr="00D91C87" w:rsidRDefault="00C91C5C" w:rsidP="00D91C87">
      <w:pPr>
        <w:spacing w:after="60" w:line="276" w:lineRule="auto"/>
        <w:jc w:val="both"/>
        <w:rPr>
          <w:rFonts w:ascii="Arial Narrow" w:hAnsi="Arial Narrow" w:cstheme="minorHAnsi"/>
          <w:b/>
          <w:bCs/>
          <w:i/>
          <w:sz w:val="20"/>
          <w:szCs w:val="20"/>
        </w:rPr>
      </w:pPr>
      <w:r w:rsidRPr="00C91C5C">
        <w:rPr>
          <w:noProof/>
        </w:rPr>
        <w:drawing>
          <wp:inline distT="0" distB="0" distL="0" distR="0" wp14:anchorId="2E197675" wp14:editId="09691A86">
            <wp:extent cx="5760720" cy="2127885"/>
            <wp:effectExtent l="0" t="0" r="0" b="571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127885"/>
                    </a:xfrm>
                    <a:prstGeom prst="rect">
                      <a:avLst/>
                    </a:prstGeom>
                    <a:noFill/>
                    <a:ln>
                      <a:noFill/>
                    </a:ln>
                  </pic:spPr>
                </pic:pic>
              </a:graphicData>
            </a:graphic>
          </wp:inline>
        </w:drawing>
      </w:r>
    </w:p>
    <w:p w14:paraId="2112C027" w14:textId="296A58A2" w:rsidR="00D91C87" w:rsidRPr="00D91C87" w:rsidRDefault="00D91C87" w:rsidP="00D91C87">
      <w:pPr>
        <w:spacing w:after="60" w:line="276" w:lineRule="auto"/>
        <w:jc w:val="both"/>
        <w:rPr>
          <w:rFonts w:ascii="Arial Narrow" w:hAnsi="Arial Narrow" w:cstheme="minorHAnsi"/>
          <w:bCs/>
          <w:sz w:val="20"/>
          <w:szCs w:val="20"/>
        </w:rPr>
      </w:pPr>
    </w:p>
    <w:p w14:paraId="7A206A60" w14:textId="66719101" w:rsidR="00C67958" w:rsidRPr="00DE74FB" w:rsidRDefault="00C67958" w:rsidP="00C67958">
      <w:pPr>
        <w:spacing w:after="60" w:line="276" w:lineRule="auto"/>
        <w:jc w:val="both"/>
        <w:rPr>
          <w:rFonts w:ascii="Arial Narrow" w:hAnsi="Arial Narrow" w:cstheme="minorHAnsi"/>
          <w:b/>
          <w:bCs/>
          <w:i/>
          <w:sz w:val="20"/>
          <w:szCs w:val="20"/>
        </w:rPr>
      </w:pPr>
      <w:r w:rsidRPr="00DE74FB">
        <w:rPr>
          <w:rFonts w:ascii="Arial Narrow" w:hAnsi="Arial Narrow" w:cstheme="minorHAnsi"/>
          <w:b/>
          <w:bCs/>
          <w:i/>
          <w:sz w:val="20"/>
          <w:szCs w:val="20"/>
        </w:rPr>
        <w:t xml:space="preserve">Posúdenie únikových ciest z PÚ </w:t>
      </w:r>
      <w:r w:rsidR="00DE3C5E" w:rsidRPr="00DE74FB">
        <w:rPr>
          <w:rFonts w:ascii="Arial Narrow" w:hAnsi="Arial Narrow" w:cstheme="minorHAnsi"/>
          <w:b/>
          <w:bCs/>
          <w:i/>
          <w:sz w:val="20"/>
          <w:szCs w:val="20"/>
        </w:rPr>
        <w:t>N</w:t>
      </w:r>
      <w:r w:rsidRPr="00DE74FB">
        <w:rPr>
          <w:rFonts w:ascii="Arial Narrow" w:hAnsi="Arial Narrow" w:cstheme="minorHAnsi"/>
          <w:b/>
          <w:bCs/>
          <w:i/>
          <w:sz w:val="20"/>
          <w:szCs w:val="20"/>
        </w:rPr>
        <w:t>1.0</w:t>
      </w:r>
      <w:r w:rsidR="00DE3C5E" w:rsidRPr="00DE74FB">
        <w:rPr>
          <w:rFonts w:ascii="Arial Narrow" w:hAnsi="Arial Narrow" w:cstheme="minorHAnsi"/>
          <w:b/>
          <w:bCs/>
          <w:i/>
          <w:sz w:val="20"/>
          <w:szCs w:val="20"/>
        </w:rPr>
        <w:t>3</w:t>
      </w:r>
    </w:p>
    <w:p w14:paraId="72A190CE" w14:textId="02044ED0" w:rsidR="00774713" w:rsidRPr="00DE74FB" w:rsidRDefault="00774713" w:rsidP="00774713">
      <w:pPr>
        <w:spacing w:after="6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Počet osôb je určený v zmysle STN 92 0241:2011 podľa jednotkovej plochy na osobu alebo podľa počtu osôb daných projektom. Viď tab. </w:t>
      </w:r>
      <w:r w:rsidR="00932C01" w:rsidRPr="00DE74FB">
        <w:rPr>
          <w:rFonts w:ascii="Arial Narrow" w:hAnsi="Arial Narrow" w:cstheme="minorHAnsi"/>
          <w:bCs/>
          <w:sz w:val="20"/>
          <w:szCs w:val="20"/>
        </w:rPr>
        <w:t>6</w:t>
      </w:r>
      <w:r w:rsidRPr="00DE74FB">
        <w:rPr>
          <w:rFonts w:ascii="Arial Narrow" w:hAnsi="Arial Narrow" w:cstheme="minorHAnsi"/>
          <w:bCs/>
          <w:sz w:val="20"/>
          <w:szCs w:val="20"/>
        </w:rPr>
        <w:t>. Z požiarneho úseku vedie viac ako jedna nechránená úniková cesta, ktorá končí východom na voľné priestranstvo</w:t>
      </w:r>
      <w:r w:rsidR="00D155B7">
        <w:rPr>
          <w:rFonts w:ascii="Arial Narrow" w:hAnsi="Arial Narrow" w:cstheme="minorHAnsi"/>
          <w:bCs/>
          <w:sz w:val="20"/>
          <w:szCs w:val="20"/>
        </w:rPr>
        <w:t xml:space="preserve"> a</w:t>
      </w:r>
      <w:r w:rsidR="00C91C5C">
        <w:rPr>
          <w:rFonts w:ascii="Arial Narrow" w:hAnsi="Arial Narrow" w:cstheme="minorHAnsi"/>
          <w:bCs/>
          <w:sz w:val="20"/>
          <w:szCs w:val="20"/>
        </w:rPr>
        <w:t>lebo vstupom do chránenej únikovej cesty typu „</w:t>
      </w:r>
      <w:r w:rsidR="00A7014A">
        <w:rPr>
          <w:rFonts w:ascii="Arial Narrow" w:hAnsi="Arial Narrow" w:cstheme="minorHAnsi"/>
          <w:bCs/>
          <w:sz w:val="20"/>
          <w:szCs w:val="20"/>
        </w:rPr>
        <w:t>A</w:t>
      </w:r>
      <w:r w:rsidR="00C91C5C">
        <w:rPr>
          <w:rFonts w:ascii="Arial Narrow" w:hAnsi="Arial Narrow" w:cstheme="minorHAnsi"/>
          <w:bCs/>
          <w:sz w:val="20"/>
          <w:szCs w:val="20"/>
        </w:rPr>
        <w:t>“.</w:t>
      </w:r>
      <w:r w:rsidR="00D155B7">
        <w:rPr>
          <w:rFonts w:ascii="Arial Narrow" w:hAnsi="Arial Narrow" w:cstheme="minorHAnsi"/>
          <w:bCs/>
          <w:sz w:val="20"/>
          <w:szCs w:val="20"/>
        </w:rPr>
        <w:t xml:space="preserve"> Kapacita únikových ciest je určená v zmysle čl. 8.5 STN 92 0201-3. Prvá nechránená úniková cesta má kapacitu E.s.= 50 %. Druhá nechránená úniková cesta má kapacitu E.s.= 50 %. </w:t>
      </w:r>
      <w:r w:rsidRPr="00DE74FB">
        <w:rPr>
          <w:rFonts w:ascii="Arial Narrow" w:hAnsi="Arial Narrow" w:cstheme="minorHAnsi"/>
          <w:bCs/>
          <w:sz w:val="20"/>
          <w:szCs w:val="20"/>
        </w:rPr>
        <w:lastRenderedPageBreak/>
        <w:t>Začiatok únikovej cesty je v najvzdialenejšom mieste požiarneho úseku (</w:t>
      </w:r>
      <w:r w:rsidR="00DE3C5E" w:rsidRPr="00DE74FB">
        <w:rPr>
          <w:rFonts w:ascii="Arial Narrow" w:hAnsi="Arial Narrow" w:cstheme="minorHAnsi"/>
          <w:bCs/>
          <w:sz w:val="20"/>
          <w:szCs w:val="20"/>
        </w:rPr>
        <w:t>1.</w:t>
      </w:r>
      <w:r w:rsidR="00D155B7">
        <w:rPr>
          <w:rFonts w:ascii="Arial Narrow" w:hAnsi="Arial Narrow" w:cstheme="minorHAnsi"/>
          <w:bCs/>
          <w:sz w:val="20"/>
          <w:szCs w:val="20"/>
        </w:rPr>
        <w:t>06</w:t>
      </w:r>
      <w:r w:rsidRPr="00DE74FB">
        <w:rPr>
          <w:rFonts w:ascii="Arial Narrow" w:hAnsi="Arial Narrow" w:cstheme="minorHAnsi"/>
          <w:bCs/>
          <w:sz w:val="20"/>
          <w:szCs w:val="20"/>
        </w:rPr>
        <w:t xml:space="preserve">), ktorá vedie až k východu na voľné priestranstvo. Viď výpočtová časť. </w:t>
      </w:r>
      <w:r w:rsidR="00A7014A">
        <w:rPr>
          <w:rFonts w:ascii="Arial Narrow" w:hAnsi="Arial Narrow" w:cstheme="minorHAnsi"/>
          <w:bCs/>
          <w:sz w:val="20"/>
          <w:szCs w:val="20"/>
        </w:rPr>
        <w:t>Do únikovej cesty boli započítane aj osoby, ktoré môžu unikať z PÚ N1.04.</w:t>
      </w:r>
    </w:p>
    <w:p w14:paraId="670F77C7" w14:textId="2ED41670" w:rsidR="006C6B93" w:rsidRPr="00DE74FB" w:rsidRDefault="00C67958" w:rsidP="00C67958">
      <w:pPr>
        <w:pStyle w:val="Popis"/>
        <w:keepNext/>
        <w:spacing w:after="0"/>
        <w:rPr>
          <w:rFonts w:ascii="Arial Narrow" w:hAnsi="Arial Narrow" w:cstheme="minorHAnsi"/>
          <w:bCs/>
          <w:sz w:val="20"/>
          <w:szCs w:val="20"/>
        </w:rPr>
      </w:pPr>
      <w:r w:rsidRPr="00DE74FB">
        <w:rPr>
          <w:rFonts w:ascii="Arial Narrow" w:hAnsi="Arial Narrow" w:cstheme="minorHAnsi"/>
          <w:color w:val="auto"/>
          <w:szCs w:val="22"/>
        </w:rPr>
        <w:t xml:space="preserve">Tabuľka </w:t>
      </w:r>
      <w:r w:rsidR="00932C01" w:rsidRPr="00DE74FB">
        <w:rPr>
          <w:rFonts w:ascii="Arial Narrow" w:hAnsi="Arial Narrow" w:cstheme="minorHAnsi"/>
          <w:color w:val="auto"/>
          <w:szCs w:val="22"/>
        </w:rPr>
        <w:t>6</w:t>
      </w:r>
    </w:p>
    <w:p w14:paraId="26F1E4E4" w14:textId="0C3543CF" w:rsidR="00846C18" w:rsidRPr="00F02CD4" w:rsidRDefault="00235C69" w:rsidP="00F02CD4">
      <w:pPr>
        <w:spacing w:after="60" w:line="276" w:lineRule="auto"/>
        <w:jc w:val="both"/>
        <w:rPr>
          <w:rFonts w:ascii="Arial Narrow" w:hAnsi="Arial Narrow" w:cstheme="minorHAnsi"/>
          <w:bCs/>
          <w:sz w:val="20"/>
          <w:szCs w:val="20"/>
        </w:rPr>
      </w:pPr>
      <w:r w:rsidRPr="00235C69">
        <w:rPr>
          <w:noProof/>
        </w:rPr>
        <w:drawing>
          <wp:inline distT="0" distB="0" distL="0" distR="0" wp14:anchorId="4D91FD08" wp14:editId="36EE7C5C">
            <wp:extent cx="5760720" cy="2003425"/>
            <wp:effectExtent l="0" t="0" r="0" b="0"/>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003425"/>
                    </a:xfrm>
                    <a:prstGeom prst="rect">
                      <a:avLst/>
                    </a:prstGeom>
                    <a:noFill/>
                    <a:ln>
                      <a:noFill/>
                    </a:ln>
                  </pic:spPr>
                </pic:pic>
              </a:graphicData>
            </a:graphic>
          </wp:inline>
        </w:drawing>
      </w:r>
    </w:p>
    <w:p w14:paraId="16B0D71F" w14:textId="77777777" w:rsidR="00A7014A" w:rsidRDefault="00A7014A" w:rsidP="00DE3C5E">
      <w:pPr>
        <w:spacing w:after="60" w:line="276" w:lineRule="auto"/>
        <w:jc w:val="both"/>
        <w:rPr>
          <w:rFonts w:ascii="Arial Narrow" w:hAnsi="Arial Narrow" w:cstheme="minorHAnsi"/>
          <w:b/>
          <w:bCs/>
          <w:i/>
          <w:sz w:val="20"/>
          <w:szCs w:val="20"/>
        </w:rPr>
      </w:pPr>
    </w:p>
    <w:p w14:paraId="235427E9" w14:textId="43BBCCE9" w:rsidR="00DE3C5E" w:rsidRPr="00DE74FB" w:rsidRDefault="00DE3C5E" w:rsidP="00DE3C5E">
      <w:pPr>
        <w:spacing w:after="60" w:line="276" w:lineRule="auto"/>
        <w:jc w:val="both"/>
        <w:rPr>
          <w:rFonts w:ascii="Arial Narrow" w:hAnsi="Arial Narrow" w:cstheme="minorHAnsi"/>
          <w:b/>
          <w:bCs/>
          <w:i/>
          <w:sz w:val="20"/>
          <w:szCs w:val="20"/>
        </w:rPr>
      </w:pPr>
      <w:r w:rsidRPr="00DE74FB">
        <w:rPr>
          <w:rFonts w:ascii="Arial Narrow" w:hAnsi="Arial Narrow" w:cstheme="minorHAnsi"/>
          <w:b/>
          <w:bCs/>
          <w:i/>
          <w:sz w:val="20"/>
          <w:szCs w:val="20"/>
        </w:rPr>
        <w:t>Posúdenie únikových ciest z PÚ N1.05</w:t>
      </w:r>
    </w:p>
    <w:p w14:paraId="70C7E10C" w14:textId="497FC90E" w:rsidR="00A7014A" w:rsidRPr="00DE74FB" w:rsidRDefault="00DE3C5E" w:rsidP="00DE3C5E">
      <w:pPr>
        <w:spacing w:after="6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Počet osôb je určený v zmysle STN 92 0241:2011 podľa jednotkovej plochy na osobu alebo podľa počtu osôb daných projektom. Viď tab. </w:t>
      </w:r>
      <w:r w:rsidR="00C703DE" w:rsidRPr="00DE74FB">
        <w:rPr>
          <w:rFonts w:ascii="Arial Narrow" w:hAnsi="Arial Narrow" w:cstheme="minorHAnsi"/>
          <w:bCs/>
          <w:sz w:val="20"/>
          <w:szCs w:val="20"/>
        </w:rPr>
        <w:t>7</w:t>
      </w:r>
      <w:r w:rsidRPr="00DE74FB">
        <w:rPr>
          <w:rFonts w:ascii="Arial Narrow" w:hAnsi="Arial Narrow" w:cstheme="minorHAnsi"/>
          <w:bCs/>
          <w:sz w:val="20"/>
          <w:szCs w:val="20"/>
        </w:rPr>
        <w:t xml:space="preserve">. </w:t>
      </w:r>
      <w:r w:rsidR="00A7014A" w:rsidRPr="00DE74FB">
        <w:rPr>
          <w:rFonts w:ascii="Arial Narrow" w:hAnsi="Arial Narrow" w:cstheme="minorHAnsi"/>
          <w:bCs/>
          <w:sz w:val="20"/>
          <w:szCs w:val="20"/>
        </w:rPr>
        <w:t xml:space="preserve">Z požiarneho úseku vedie viac ako jedna nechránená úniková cesta, ktorá </w:t>
      </w:r>
      <w:r w:rsidR="00A7014A">
        <w:rPr>
          <w:rFonts w:ascii="Arial Narrow" w:hAnsi="Arial Narrow" w:cstheme="minorHAnsi"/>
          <w:bCs/>
          <w:sz w:val="20"/>
          <w:szCs w:val="20"/>
        </w:rPr>
        <w:t>vstupom</w:t>
      </w:r>
      <w:r w:rsidR="008858B7">
        <w:rPr>
          <w:rFonts w:ascii="Arial Narrow" w:hAnsi="Arial Narrow" w:cstheme="minorHAnsi"/>
          <w:bCs/>
          <w:sz w:val="20"/>
          <w:szCs w:val="20"/>
        </w:rPr>
        <w:t xml:space="preserve"> </w:t>
      </w:r>
      <w:r w:rsidR="0058036B">
        <w:rPr>
          <w:rFonts w:ascii="Arial Narrow" w:hAnsi="Arial Narrow" w:cstheme="minorHAnsi"/>
          <w:bCs/>
          <w:sz w:val="20"/>
          <w:szCs w:val="20"/>
        </w:rPr>
        <w:t>na chránenú únikovú cestu typu „A“</w:t>
      </w:r>
      <w:r w:rsidR="00A7014A">
        <w:rPr>
          <w:rFonts w:ascii="Arial Narrow" w:hAnsi="Arial Narrow" w:cstheme="minorHAnsi"/>
          <w:bCs/>
          <w:sz w:val="20"/>
          <w:szCs w:val="20"/>
        </w:rPr>
        <w:t xml:space="preserve"> alebo vstupom do chránenej únikovej cesty typu „B“. Kapacita únikových ciest je určená v zmysle čl. 8.5 STN 92 0201-3. Prvá nechránená úniková cesta má kapacitu E.s.= 50 %. Druhá nechránená úniková cesta má kapacitu E.s.= 50 %. </w:t>
      </w:r>
      <w:r w:rsidR="00A7014A" w:rsidRPr="00DE74FB">
        <w:rPr>
          <w:rFonts w:ascii="Arial Narrow" w:hAnsi="Arial Narrow" w:cstheme="minorHAnsi"/>
          <w:bCs/>
          <w:sz w:val="20"/>
          <w:szCs w:val="20"/>
        </w:rPr>
        <w:t>Začiatok únikovej cesty je v najvzdialenejšom mieste požiarneho úseku (1.</w:t>
      </w:r>
      <w:r w:rsidR="00A7014A">
        <w:rPr>
          <w:rFonts w:ascii="Arial Narrow" w:hAnsi="Arial Narrow" w:cstheme="minorHAnsi"/>
          <w:bCs/>
          <w:sz w:val="20"/>
          <w:szCs w:val="20"/>
        </w:rPr>
        <w:t>17</w:t>
      </w:r>
      <w:r w:rsidR="00A7014A" w:rsidRPr="00DE74FB">
        <w:rPr>
          <w:rFonts w:ascii="Arial Narrow" w:hAnsi="Arial Narrow" w:cstheme="minorHAnsi"/>
          <w:bCs/>
          <w:sz w:val="20"/>
          <w:szCs w:val="20"/>
        </w:rPr>
        <w:t xml:space="preserve">), ktorá vedie až k východu na voľné priestranstvo. Viď výpočtová časť. </w:t>
      </w:r>
    </w:p>
    <w:p w14:paraId="05A9652D" w14:textId="0CAA48AF" w:rsidR="00DE3C5E" w:rsidRPr="00DE74FB" w:rsidRDefault="00DE3C5E" w:rsidP="00DE3C5E">
      <w:pPr>
        <w:pStyle w:val="Popis"/>
        <w:keepNext/>
        <w:spacing w:after="0"/>
        <w:rPr>
          <w:rFonts w:ascii="Arial Narrow" w:hAnsi="Arial Narrow" w:cstheme="minorHAnsi"/>
          <w:bCs/>
          <w:sz w:val="20"/>
          <w:szCs w:val="20"/>
        </w:rPr>
      </w:pPr>
      <w:r w:rsidRPr="00DE74FB">
        <w:rPr>
          <w:rFonts w:ascii="Arial Narrow" w:hAnsi="Arial Narrow" w:cstheme="minorHAnsi"/>
          <w:color w:val="auto"/>
          <w:szCs w:val="22"/>
        </w:rPr>
        <w:t xml:space="preserve">Tabuľka </w:t>
      </w:r>
      <w:r w:rsidR="00C703DE" w:rsidRPr="00DE74FB">
        <w:rPr>
          <w:rFonts w:ascii="Arial Narrow" w:hAnsi="Arial Narrow" w:cstheme="minorHAnsi"/>
          <w:color w:val="auto"/>
          <w:szCs w:val="22"/>
        </w:rPr>
        <w:t>7</w:t>
      </w:r>
    </w:p>
    <w:p w14:paraId="4E9B261F" w14:textId="5FB86120" w:rsidR="00DE3C5E" w:rsidRPr="00DE74FB" w:rsidRDefault="00235C69" w:rsidP="00DE3C5E">
      <w:pPr>
        <w:spacing w:after="60" w:line="276" w:lineRule="auto"/>
        <w:jc w:val="both"/>
        <w:rPr>
          <w:rFonts w:ascii="Arial Narrow" w:hAnsi="Arial Narrow" w:cstheme="minorHAnsi"/>
          <w:bCs/>
          <w:sz w:val="20"/>
          <w:szCs w:val="20"/>
        </w:rPr>
      </w:pPr>
      <w:r w:rsidRPr="00235C69">
        <w:rPr>
          <w:noProof/>
        </w:rPr>
        <w:drawing>
          <wp:inline distT="0" distB="0" distL="0" distR="0" wp14:anchorId="2C4CA59B" wp14:editId="1E51D0E1">
            <wp:extent cx="5760720" cy="914400"/>
            <wp:effectExtent l="0" t="0" r="0" b="0"/>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914400"/>
                    </a:xfrm>
                    <a:prstGeom prst="rect">
                      <a:avLst/>
                    </a:prstGeom>
                    <a:noFill/>
                    <a:ln>
                      <a:noFill/>
                    </a:ln>
                  </pic:spPr>
                </pic:pic>
              </a:graphicData>
            </a:graphic>
          </wp:inline>
        </w:drawing>
      </w:r>
    </w:p>
    <w:p w14:paraId="36AE51D6" w14:textId="77777777" w:rsidR="00D91C87" w:rsidRPr="00DE74FB" w:rsidRDefault="00D91C87" w:rsidP="00846C18">
      <w:pPr>
        <w:spacing w:after="60" w:line="240" w:lineRule="auto"/>
        <w:jc w:val="both"/>
        <w:rPr>
          <w:rFonts w:ascii="Arial Narrow" w:hAnsi="Arial Narrow" w:cstheme="minorHAnsi"/>
          <w:b/>
          <w:bCs/>
          <w:i/>
          <w:sz w:val="20"/>
          <w:szCs w:val="20"/>
        </w:rPr>
      </w:pPr>
    </w:p>
    <w:p w14:paraId="10CE8BA8" w14:textId="56215E26" w:rsidR="00B9150F" w:rsidRPr="00DE74FB" w:rsidRDefault="00B9150F" w:rsidP="00B9150F">
      <w:pPr>
        <w:spacing w:after="60" w:line="276" w:lineRule="auto"/>
        <w:jc w:val="both"/>
        <w:rPr>
          <w:rFonts w:ascii="Arial Narrow" w:hAnsi="Arial Narrow" w:cstheme="minorHAnsi"/>
          <w:b/>
          <w:bCs/>
          <w:i/>
          <w:sz w:val="20"/>
          <w:szCs w:val="20"/>
        </w:rPr>
      </w:pPr>
      <w:r w:rsidRPr="00DE74FB">
        <w:rPr>
          <w:rFonts w:ascii="Arial Narrow" w:hAnsi="Arial Narrow" w:cstheme="minorHAnsi"/>
          <w:b/>
          <w:bCs/>
          <w:i/>
          <w:sz w:val="20"/>
          <w:szCs w:val="20"/>
        </w:rPr>
        <w:t>Posúdenie únikových ciest z PÚ N1.0</w:t>
      </w:r>
      <w:r>
        <w:rPr>
          <w:rFonts w:ascii="Arial Narrow" w:hAnsi="Arial Narrow" w:cstheme="minorHAnsi"/>
          <w:b/>
          <w:bCs/>
          <w:i/>
          <w:sz w:val="20"/>
          <w:szCs w:val="20"/>
        </w:rPr>
        <w:t>6</w:t>
      </w:r>
    </w:p>
    <w:p w14:paraId="5ED06430" w14:textId="4FC909BA" w:rsidR="00B9150F" w:rsidRPr="00DE74FB" w:rsidRDefault="00B9150F" w:rsidP="00B9150F">
      <w:pPr>
        <w:spacing w:after="6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Počet osôb je určený v zmysle STN 92 0241:2011 podľa jednotkovej plochy na osobu alebo podľa počtu osôb daných projektom. </w:t>
      </w:r>
      <w:r w:rsidRPr="00B9150F">
        <w:rPr>
          <w:rFonts w:ascii="Arial Narrow" w:hAnsi="Arial Narrow" w:cstheme="minorHAnsi"/>
          <w:bCs/>
          <w:sz w:val="20"/>
          <w:szCs w:val="20"/>
        </w:rPr>
        <w:t xml:space="preserve">Viď tab. 8. Nechránená  </w:t>
      </w:r>
      <w:r w:rsidRPr="00DE74FB">
        <w:rPr>
          <w:rFonts w:ascii="Arial Narrow" w:hAnsi="Arial Narrow" w:cstheme="minorHAnsi"/>
          <w:bCs/>
          <w:sz w:val="20"/>
          <w:szCs w:val="20"/>
        </w:rPr>
        <w:t>úniková  cesta  z</w:t>
      </w:r>
      <w:r w:rsidR="00633A18">
        <w:rPr>
          <w:rFonts w:ascii="Arial Narrow" w:hAnsi="Arial Narrow" w:cstheme="minorHAnsi"/>
          <w:bCs/>
          <w:sz w:val="20"/>
          <w:szCs w:val="20"/>
        </w:rPr>
        <w:t xml:space="preserve"> požiarneho úseku </w:t>
      </w:r>
      <w:r w:rsidRPr="00DE74FB">
        <w:rPr>
          <w:rFonts w:ascii="Arial Narrow" w:hAnsi="Arial Narrow" w:cstheme="minorHAnsi"/>
          <w:bCs/>
          <w:sz w:val="20"/>
          <w:szCs w:val="20"/>
        </w:rPr>
        <w:t xml:space="preserve">nemusí  byť  posúdená,  pretože v zmysle § 65 ods. 5 vyhl. MV SR č. 94/2004 je začiatok nechránenej únikovej cesty na osi východu z miestnosti, ktorý je zároveň </w:t>
      </w:r>
      <w:r>
        <w:rPr>
          <w:rFonts w:ascii="Arial Narrow" w:hAnsi="Arial Narrow" w:cstheme="minorHAnsi"/>
          <w:bCs/>
          <w:sz w:val="20"/>
          <w:szCs w:val="20"/>
        </w:rPr>
        <w:t xml:space="preserve">východom na voľné priestranstvo. </w:t>
      </w:r>
    </w:p>
    <w:p w14:paraId="1A182A20" w14:textId="35EAB38D" w:rsidR="00B9150F" w:rsidRPr="00B9150F" w:rsidRDefault="00B9150F" w:rsidP="00B9150F">
      <w:pPr>
        <w:pStyle w:val="Popis"/>
        <w:keepNext/>
        <w:spacing w:after="0"/>
        <w:rPr>
          <w:rFonts w:ascii="Arial Narrow" w:hAnsi="Arial Narrow" w:cstheme="minorHAnsi"/>
          <w:bCs/>
          <w:sz w:val="20"/>
          <w:szCs w:val="20"/>
        </w:rPr>
      </w:pPr>
      <w:r w:rsidRPr="00DE74FB">
        <w:rPr>
          <w:rFonts w:ascii="Arial Narrow" w:hAnsi="Arial Narrow" w:cstheme="minorHAnsi"/>
          <w:color w:val="auto"/>
          <w:szCs w:val="22"/>
        </w:rPr>
        <w:t xml:space="preserve">Tabuľka </w:t>
      </w:r>
      <w:r>
        <w:rPr>
          <w:rFonts w:ascii="Arial Narrow" w:hAnsi="Arial Narrow" w:cstheme="minorHAnsi"/>
          <w:color w:val="auto"/>
          <w:szCs w:val="22"/>
        </w:rPr>
        <w:t>8</w:t>
      </w:r>
    </w:p>
    <w:p w14:paraId="5C54A166" w14:textId="234DC059" w:rsidR="00846C18" w:rsidRPr="00DE74FB" w:rsidRDefault="00235C69" w:rsidP="00846C18">
      <w:pPr>
        <w:spacing w:after="60" w:line="240" w:lineRule="auto"/>
        <w:jc w:val="both"/>
        <w:rPr>
          <w:rFonts w:ascii="Arial Narrow" w:hAnsi="Arial Narrow" w:cstheme="minorHAnsi"/>
          <w:b/>
          <w:bCs/>
          <w:i/>
          <w:sz w:val="20"/>
          <w:szCs w:val="20"/>
        </w:rPr>
      </w:pPr>
      <w:r w:rsidRPr="00235C69">
        <w:rPr>
          <w:noProof/>
        </w:rPr>
        <w:drawing>
          <wp:inline distT="0" distB="0" distL="0" distR="0" wp14:anchorId="6F12EE15" wp14:editId="6C85D489">
            <wp:extent cx="5760720" cy="1176020"/>
            <wp:effectExtent l="0" t="0" r="0" b="508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1176020"/>
                    </a:xfrm>
                    <a:prstGeom prst="rect">
                      <a:avLst/>
                    </a:prstGeom>
                    <a:noFill/>
                    <a:ln>
                      <a:noFill/>
                    </a:ln>
                  </pic:spPr>
                </pic:pic>
              </a:graphicData>
            </a:graphic>
          </wp:inline>
        </w:drawing>
      </w:r>
    </w:p>
    <w:p w14:paraId="1E63883F" w14:textId="77777777" w:rsidR="00235C69" w:rsidRDefault="00235C69" w:rsidP="00846C18">
      <w:pPr>
        <w:spacing w:after="60" w:line="240" w:lineRule="auto"/>
        <w:jc w:val="both"/>
        <w:rPr>
          <w:rFonts w:ascii="Arial Narrow" w:hAnsi="Arial Narrow" w:cstheme="minorHAnsi"/>
          <w:b/>
          <w:bCs/>
          <w:i/>
          <w:sz w:val="20"/>
          <w:szCs w:val="20"/>
        </w:rPr>
      </w:pPr>
    </w:p>
    <w:p w14:paraId="35C0BADE" w14:textId="653787D9" w:rsidR="00846C18" w:rsidRPr="00DE74FB" w:rsidRDefault="00846C18" w:rsidP="00846C18">
      <w:pPr>
        <w:spacing w:after="60" w:line="240" w:lineRule="auto"/>
        <w:jc w:val="both"/>
        <w:rPr>
          <w:rFonts w:ascii="Arial Narrow" w:hAnsi="Arial Narrow" w:cstheme="minorHAnsi"/>
          <w:b/>
          <w:bCs/>
          <w:i/>
          <w:sz w:val="20"/>
          <w:szCs w:val="20"/>
        </w:rPr>
      </w:pPr>
      <w:r w:rsidRPr="00DE74FB">
        <w:rPr>
          <w:rFonts w:ascii="Arial Narrow" w:hAnsi="Arial Narrow" w:cstheme="minorHAnsi"/>
          <w:b/>
          <w:bCs/>
          <w:i/>
          <w:sz w:val="20"/>
          <w:szCs w:val="20"/>
        </w:rPr>
        <w:t>Posúdenie únikových ciest z PÚ N1.</w:t>
      </w:r>
      <w:r w:rsidR="00DE3C5E" w:rsidRPr="00DE74FB">
        <w:rPr>
          <w:rFonts w:ascii="Arial Narrow" w:hAnsi="Arial Narrow" w:cstheme="minorHAnsi"/>
          <w:b/>
          <w:bCs/>
          <w:i/>
          <w:sz w:val="20"/>
          <w:szCs w:val="20"/>
        </w:rPr>
        <w:t>08</w:t>
      </w:r>
    </w:p>
    <w:p w14:paraId="5B8A98D8" w14:textId="08FFC04B" w:rsidR="008858B7" w:rsidRDefault="00B202D5" w:rsidP="00B202D5">
      <w:pPr>
        <w:spacing w:after="6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Počet osôb je určený v zmysle STN 92 0241:2011 podľa jednotkovej plochy na osobu alebo podľa počtu osôb daných </w:t>
      </w:r>
      <w:r w:rsidRPr="00E56ED8">
        <w:rPr>
          <w:rFonts w:ascii="Arial Narrow" w:hAnsi="Arial Narrow" w:cstheme="minorHAnsi"/>
          <w:bCs/>
          <w:sz w:val="20"/>
          <w:szCs w:val="20"/>
        </w:rPr>
        <w:t xml:space="preserve">projektom. Viď tab. </w:t>
      </w:r>
      <w:r w:rsidR="00C703DE" w:rsidRPr="00E56ED8">
        <w:rPr>
          <w:rFonts w:ascii="Arial Narrow" w:hAnsi="Arial Narrow" w:cstheme="minorHAnsi"/>
          <w:bCs/>
          <w:sz w:val="20"/>
          <w:szCs w:val="20"/>
        </w:rPr>
        <w:t>9</w:t>
      </w:r>
      <w:r w:rsidRPr="00E56ED8">
        <w:rPr>
          <w:rFonts w:ascii="Arial Narrow" w:hAnsi="Arial Narrow" w:cstheme="minorHAnsi"/>
          <w:bCs/>
          <w:sz w:val="20"/>
          <w:szCs w:val="20"/>
        </w:rPr>
        <w:t xml:space="preserve">. </w:t>
      </w:r>
      <w:r w:rsidR="008858B7" w:rsidRPr="00E56ED8">
        <w:rPr>
          <w:rFonts w:ascii="Arial Narrow" w:hAnsi="Arial Narrow" w:cstheme="minorHAnsi"/>
          <w:bCs/>
          <w:sz w:val="20"/>
          <w:szCs w:val="20"/>
        </w:rPr>
        <w:t>Z požiarneho úseku vedie viac ako jedna nechránená úniková cesta, ktorá vstupom na chránenú únikovú cestu typu „</w:t>
      </w:r>
      <w:r w:rsidR="00E56ED8" w:rsidRPr="00E56ED8">
        <w:rPr>
          <w:rFonts w:ascii="Arial Narrow" w:hAnsi="Arial Narrow" w:cstheme="minorHAnsi"/>
          <w:bCs/>
          <w:sz w:val="20"/>
          <w:szCs w:val="20"/>
        </w:rPr>
        <w:t>B</w:t>
      </w:r>
      <w:r w:rsidR="008858B7" w:rsidRPr="00E56ED8">
        <w:rPr>
          <w:rFonts w:ascii="Arial Narrow" w:hAnsi="Arial Narrow" w:cstheme="minorHAnsi"/>
          <w:bCs/>
          <w:sz w:val="20"/>
          <w:szCs w:val="20"/>
        </w:rPr>
        <w:t xml:space="preserve">“ alebo </w:t>
      </w:r>
      <w:r w:rsidR="00E56ED8" w:rsidRPr="00E56ED8">
        <w:rPr>
          <w:rFonts w:ascii="Arial Narrow" w:hAnsi="Arial Narrow" w:cstheme="minorHAnsi"/>
          <w:bCs/>
          <w:sz w:val="20"/>
          <w:szCs w:val="20"/>
        </w:rPr>
        <w:t xml:space="preserve">východom na voľne priestranstvo. </w:t>
      </w:r>
      <w:r w:rsidR="008858B7">
        <w:rPr>
          <w:rFonts w:ascii="Arial Narrow" w:hAnsi="Arial Narrow" w:cstheme="minorHAnsi"/>
          <w:bCs/>
          <w:sz w:val="20"/>
          <w:szCs w:val="20"/>
        </w:rPr>
        <w:t xml:space="preserve">Kapacita únikových ciest je určená v zmysle čl. 8.5 STN 92 0201-3. Prvá nechránená úniková cesta má kapacitu E.s.= </w:t>
      </w:r>
      <w:r w:rsidR="00613D73">
        <w:rPr>
          <w:rFonts w:ascii="Arial Narrow" w:hAnsi="Arial Narrow" w:cstheme="minorHAnsi"/>
          <w:bCs/>
          <w:sz w:val="20"/>
          <w:szCs w:val="20"/>
        </w:rPr>
        <w:t>7</w:t>
      </w:r>
      <w:r w:rsidR="008858B7">
        <w:rPr>
          <w:rFonts w:ascii="Arial Narrow" w:hAnsi="Arial Narrow" w:cstheme="minorHAnsi"/>
          <w:bCs/>
          <w:sz w:val="20"/>
          <w:szCs w:val="20"/>
        </w:rPr>
        <w:t xml:space="preserve">0 %. Druhá nechránená úniková cesta má kapacitu E.s.= </w:t>
      </w:r>
      <w:r w:rsidR="00613D73">
        <w:rPr>
          <w:rFonts w:ascii="Arial Narrow" w:hAnsi="Arial Narrow" w:cstheme="minorHAnsi"/>
          <w:bCs/>
          <w:sz w:val="20"/>
          <w:szCs w:val="20"/>
        </w:rPr>
        <w:t>3</w:t>
      </w:r>
      <w:r w:rsidR="008858B7">
        <w:rPr>
          <w:rFonts w:ascii="Arial Narrow" w:hAnsi="Arial Narrow" w:cstheme="minorHAnsi"/>
          <w:bCs/>
          <w:sz w:val="20"/>
          <w:szCs w:val="20"/>
        </w:rPr>
        <w:t>0 %.</w:t>
      </w:r>
      <w:r w:rsidR="00E56ED8">
        <w:rPr>
          <w:rFonts w:ascii="Arial Narrow" w:hAnsi="Arial Narrow" w:cstheme="minorHAnsi"/>
          <w:bCs/>
          <w:sz w:val="20"/>
          <w:szCs w:val="20"/>
        </w:rPr>
        <w:t xml:space="preserve"> Do únikovej cesty boli započítané aj osoby, ktoré môžu unikať z miestnosti 1.38 (PÚ N1.09). </w:t>
      </w:r>
    </w:p>
    <w:p w14:paraId="0C37AA47" w14:textId="4449F912" w:rsidR="00846C18" w:rsidRPr="00DE74FB" w:rsidRDefault="00846C18" w:rsidP="00846C18">
      <w:pPr>
        <w:pStyle w:val="Popis"/>
        <w:keepNext/>
        <w:spacing w:after="0"/>
        <w:rPr>
          <w:rFonts w:ascii="Arial Narrow" w:hAnsi="Arial Narrow" w:cstheme="minorHAnsi"/>
          <w:color w:val="auto"/>
          <w:szCs w:val="22"/>
        </w:rPr>
      </w:pPr>
      <w:r w:rsidRPr="00DE74FB">
        <w:rPr>
          <w:rFonts w:ascii="Arial Narrow" w:hAnsi="Arial Narrow" w:cstheme="minorHAnsi"/>
          <w:color w:val="auto"/>
          <w:szCs w:val="22"/>
        </w:rPr>
        <w:lastRenderedPageBreak/>
        <w:t xml:space="preserve">Tabuľka </w:t>
      </w:r>
      <w:r w:rsidR="00C703DE" w:rsidRPr="00DE74FB">
        <w:rPr>
          <w:rFonts w:ascii="Arial Narrow" w:hAnsi="Arial Narrow" w:cstheme="minorHAnsi"/>
          <w:color w:val="auto"/>
          <w:szCs w:val="22"/>
        </w:rPr>
        <w:t>9</w:t>
      </w:r>
    </w:p>
    <w:p w14:paraId="3EBAFCBD" w14:textId="3720721C" w:rsidR="00932C01" w:rsidRPr="00DE74FB" w:rsidRDefault="00A8643A" w:rsidP="00050F23">
      <w:pPr>
        <w:spacing w:after="60" w:line="240" w:lineRule="auto"/>
        <w:jc w:val="both"/>
        <w:rPr>
          <w:rFonts w:ascii="Arial Narrow" w:hAnsi="Arial Narrow" w:cstheme="minorHAnsi"/>
          <w:b/>
          <w:bCs/>
          <w:i/>
          <w:sz w:val="20"/>
          <w:szCs w:val="20"/>
        </w:rPr>
      </w:pPr>
      <w:r w:rsidRPr="00A8643A">
        <w:rPr>
          <w:noProof/>
        </w:rPr>
        <w:drawing>
          <wp:inline distT="0" distB="0" distL="0" distR="0" wp14:anchorId="128C9E54" wp14:editId="5D2F0020">
            <wp:extent cx="5760720" cy="1605280"/>
            <wp:effectExtent l="0" t="0" r="0" b="0"/>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1605280"/>
                    </a:xfrm>
                    <a:prstGeom prst="rect">
                      <a:avLst/>
                    </a:prstGeom>
                    <a:noFill/>
                    <a:ln>
                      <a:noFill/>
                    </a:ln>
                  </pic:spPr>
                </pic:pic>
              </a:graphicData>
            </a:graphic>
          </wp:inline>
        </w:drawing>
      </w:r>
    </w:p>
    <w:p w14:paraId="14A08F98" w14:textId="77777777" w:rsidR="00E56ED8" w:rsidRDefault="00E56ED8" w:rsidP="00DE3C5E">
      <w:pPr>
        <w:spacing w:after="60" w:line="240" w:lineRule="auto"/>
        <w:jc w:val="both"/>
        <w:rPr>
          <w:rFonts w:ascii="Arial Narrow" w:hAnsi="Arial Narrow" w:cstheme="minorHAnsi"/>
          <w:b/>
          <w:bCs/>
          <w:i/>
          <w:sz w:val="20"/>
          <w:szCs w:val="20"/>
        </w:rPr>
      </w:pPr>
    </w:p>
    <w:p w14:paraId="2319B12B" w14:textId="479A558E" w:rsidR="00633A18" w:rsidRPr="00DE74FB" w:rsidRDefault="00633A18" w:rsidP="00633A18">
      <w:pPr>
        <w:spacing w:after="60" w:line="276" w:lineRule="auto"/>
        <w:jc w:val="both"/>
        <w:rPr>
          <w:rFonts w:ascii="Arial Narrow" w:hAnsi="Arial Narrow" w:cstheme="minorHAnsi"/>
          <w:b/>
          <w:bCs/>
          <w:i/>
          <w:sz w:val="20"/>
          <w:szCs w:val="20"/>
        </w:rPr>
      </w:pPr>
      <w:r w:rsidRPr="00DE74FB">
        <w:rPr>
          <w:rFonts w:ascii="Arial Narrow" w:hAnsi="Arial Narrow" w:cstheme="minorHAnsi"/>
          <w:b/>
          <w:bCs/>
          <w:i/>
          <w:sz w:val="20"/>
          <w:szCs w:val="20"/>
        </w:rPr>
        <w:t>Posúdenie únikových ciest z PÚ N1.0</w:t>
      </w:r>
      <w:r>
        <w:rPr>
          <w:rFonts w:ascii="Arial Narrow" w:hAnsi="Arial Narrow" w:cstheme="minorHAnsi"/>
          <w:b/>
          <w:bCs/>
          <w:i/>
          <w:sz w:val="20"/>
          <w:szCs w:val="20"/>
        </w:rPr>
        <w:t>9</w:t>
      </w:r>
    </w:p>
    <w:p w14:paraId="2BAE7E29" w14:textId="59D3CF48" w:rsidR="00633A18" w:rsidRPr="00DE74FB" w:rsidRDefault="00633A18" w:rsidP="00633A18">
      <w:pPr>
        <w:spacing w:after="6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Počet osôb je určený v zmysle STN 92 0241:2011 podľa jednotkovej plochy na osobu alebo podľa počtu osôb daných projektom. </w:t>
      </w:r>
      <w:r w:rsidRPr="00B9150F">
        <w:rPr>
          <w:rFonts w:ascii="Arial Narrow" w:hAnsi="Arial Narrow" w:cstheme="minorHAnsi"/>
          <w:bCs/>
          <w:sz w:val="20"/>
          <w:szCs w:val="20"/>
        </w:rPr>
        <w:t xml:space="preserve">Viď tab. </w:t>
      </w:r>
      <w:r w:rsidR="000C06B7">
        <w:rPr>
          <w:rFonts w:ascii="Arial Narrow" w:hAnsi="Arial Narrow" w:cstheme="minorHAnsi"/>
          <w:bCs/>
          <w:sz w:val="20"/>
          <w:szCs w:val="20"/>
        </w:rPr>
        <w:t>10</w:t>
      </w:r>
      <w:r w:rsidRPr="00B9150F">
        <w:rPr>
          <w:rFonts w:ascii="Arial Narrow" w:hAnsi="Arial Narrow" w:cstheme="minorHAnsi"/>
          <w:bCs/>
          <w:sz w:val="20"/>
          <w:szCs w:val="20"/>
        </w:rPr>
        <w:t xml:space="preserve">. Nechránená  </w:t>
      </w:r>
      <w:r w:rsidRPr="00DE74FB">
        <w:rPr>
          <w:rFonts w:ascii="Arial Narrow" w:hAnsi="Arial Narrow" w:cstheme="minorHAnsi"/>
          <w:bCs/>
          <w:sz w:val="20"/>
          <w:szCs w:val="20"/>
        </w:rPr>
        <w:t>úniková  cesta  z</w:t>
      </w:r>
      <w:r>
        <w:rPr>
          <w:rFonts w:ascii="Arial Narrow" w:hAnsi="Arial Narrow" w:cstheme="minorHAnsi"/>
          <w:bCs/>
          <w:sz w:val="20"/>
          <w:szCs w:val="20"/>
        </w:rPr>
        <w:t xml:space="preserve"> požiarneho úseku </w:t>
      </w:r>
      <w:r w:rsidRPr="00DE74FB">
        <w:rPr>
          <w:rFonts w:ascii="Arial Narrow" w:hAnsi="Arial Narrow" w:cstheme="minorHAnsi"/>
          <w:bCs/>
          <w:sz w:val="20"/>
          <w:szCs w:val="20"/>
        </w:rPr>
        <w:t xml:space="preserve">nemusí  byť  posúdená,  pretože v zmysle § 65 ods. 5 vyhl. MV SR č. 94/2004 je začiatok nechránenej únikovej cesty na osi východu z miestnosti, ktorý je zároveň </w:t>
      </w:r>
      <w:r>
        <w:rPr>
          <w:rFonts w:ascii="Arial Narrow" w:hAnsi="Arial Narrow" w:cstheme="minorHAnsi"/>
          <w:bCs/>
          <w:sz w:val="20"/>
          <w:szCs w:val="20"/>
        </w:rPr>
        <w:t xml:space="preserve">východom na voľné priestranstvo. </w:t>
      </w:r>
    </w:p>
    <w:p w14:paraId="602AC5EE" w14:textId="7488275F" w:rsidR="00633A18" w:rsidRPr="00B9150F" w:rsidRDefault="00633A18" w:rsidP="00633A18">
      <w:pPr>
        <w:pStyle w:val="Popis"/>
        <w:keepNext/>
        <w:spacing w:after="0"/>
        <w:rPr>
          <w:rFonts w:ascii="Arial Narrow" w:hAnsi="Arial Narrow" w:cstheme="minorHAnsi"/>
          <w:bCs/>
          <w:sz w:val="20"/>
          <w:szCs w:val="20"/>
        </w:rPr>
      </w:pPr>
      <w:r w:rsidRPr="00DE74FB">
        <w:rPr>
          <w:rFonts w:ascii="Arial Narrow" w:hAnsi="Arial Narrow" w:cstheme="minorHAnsi"/>
          <w:color w:val="auto"/>
          <w:szCs w:val="22"/>
        </w:rPr>
        <w:t xml:space="preserve">Tabuľka </w:t>
      </w:r>
      <w:r w:rsidR="000C06B7">
        <w:rPr>
          <w:rFonts w:ascii="Arial Narrow" w:hAnsi="Arial Narrow" w:cstheme="minorHAnsi"/>
          <w:color w:val="auto"/>
          <w:szCs w:val="22"/>
        </w:rPr>
        <w:t>10</w:t>
      </w:r>
    </w:p>
    <w:p w14:paraId="63F82FE6" w14:textId="25F58EB0" w:rsidR="00633A18" w:rsidRDefault="00A8643A" w:rsidP="00633A18">
      <w:pPr>
        <w:spacing w:after="60" w:line="240" w:lineRule="auto"/>
        <w:jc w:val="both"/>
        <w:rPr>
          <w:rFonts w:ascii="Arial Narrow" w:hAnsi="Arial Narrow" w:cstheme="minorHAnsi"/>
          <w:b/>
          <w:bCs/>
          <w:i/>
          <w:sz w:val="20"/>
          <w:szCs w:val="20"/>
        </w:rPr>
      </w:pPr>
      <w:r w:rsidRPr="00A8643A">
        <w:rPr>
          <w:noProof/>
        </w:rPr>
        <w:drawing>
          <wp:inline distT="0" distB="0" distL="0" distR="0" wp14:anchorId="730D7787" wp14:editId="6BDC9551">
            <wp:extent cx="5760720" cy="1312545"/>
            <wp:effectExtent l="0" t="0" r="0" b="190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1312545"/>
                    </a:xfrm>
                    <a:prstGeom prst="rect">
                      <a:avLst/>
                    </a:prstGeom>
                    <a:noFill/>
                    <a:ln>
                      <a:noFill/>
                    </a:ln>
                  </pic:spPr>
                </pic:pic>
              </a:graphicData>
            </a:graphic>
          </wp:inline>
        </w:drawing>
      </w:r>
    </w:p>
    <w:p w14:paraId="2B3C7E4B" w14:textId="77777777" w:rsidR="00650CFF" w:rsidRDefault="00650CFF" w:rsidP="00650CFF">
      <w:pPr>
        <w:spacing w:after="60" w:line="240" w:lineRule="auto"/>
        <w:jc w:val="both"/>
        <w:rPr>
          <w:rFonts w:ascii="Arial Narrow" w:hAnsi="Arial Narrow" w:cstheme="minorHAnsi"/>
          <w:b/>
          <w:bCs/>
          <w:i/>
          <w:sz w:val="20"/>
          <w:szCs w:val="20"/>
        </w:rPr>
      </w:pPr>
    </w:p>
    <w:p w14:paraId="6F4464D3" w14:textId="19BD169D" w:rsidR="00650CFF" w:rsidRDefault="00650CFF" w:rsidP="00650CFF">
      <w:pPr>
        <w:spacing w:after="60" w:line="240" w:lineRule="auto"/>
        <w:jc w:val="both"/>
        <w:rPr>
          <w:rFonts w:ascii="Arial Narrow" w:hAnsi="Arial Narrow" w:cstheme="minorHAnsi"/>
          <w:b/>
          <w:bCs/>
          <w:i/>
          <w:sz w:val="20"/>
          <w:szCs w:val="20"/>
        </w:rPr>
      </w:pPr>
      <w:r w:rsidRPr="00DE74FB">
        <w:rPr>
          <w:rFonts w:ascii="Arial Narrow" w:hAnsi="Arial Narrow" w:cstheme="minorHAnsi"/>
          <w:b/>
          <w:bCs/>
          <w:i/>
          <w:sz w:val="20"/>
          <w:szCs w:val="20"/>
        </w:rPr>
        <w:t>Posúdenie únikových ciest z PÚ N2.</w:t>
      </w:r>
      <w:r>
        <w:rPr>
          <w:rFonts w:ascii="Arial Narrow" w:hAnsi="Arial Narrow" w:cstheme="minorHAnsi"/>
          <w:b/>
          <w:bCs/>
          <w:i/>
          <w:sz w:val="20"/>
          <w:szCs w:val="20"/>
        </w:rPr>
        <w:t>03</w:t>
      </w:r>
    </w:p>
    <w:p w14:paraId="43F15AB9" w14:textId="6DBFE068" w:rsidR="00650CFF" w:rsidRPr="00DE74FB" w:rsidRDefault="00650CFF" w:rsidP="00650CFF">
      <w:pPr>
        <w:spacing w:after="60" w:line="240" w:lineRule="auto"/>
        <w:jc w:val="both"/>
        <w:rPr>
          <w:rFonts w:ascii="Arial Narrow" w:hAnsi="Arial Narrow" w:cstheme="minorHAnsi"/>
          <w:bCs/>
          <w:sz w:val="20"/>
          <w:szCs w:val="20"/>
        </w:rPr>
      </w:pPr>
      <w:r w:rsidRPr="00DE74FB">
        <w:rPr>
          <w:rFonts w:ascii="Arial Narrow" w:hAnsi="Arial Narrow" w:cstheme="minorHAnsi"/>
          <w:bCs/>
          <w:sz w:val="20"/>
          <w:szCs w:val="20"/>
        </w:rPr>
        <w:t>Počet osôb je určený v zmysle STN 92 0241:2011 podľa jednotkovej plochy na osobu alebo podľa počtu osôb daných projektom. Viď tab. 1</w:t>
      </w:r>
      <w:r w:rsidR="000C06B7">
        <w:rPr>
          <w:rFonts w:ascii="Arial Narrow" w:hAnsi="Arial Narrow" w:cstheme="minorHAnsi"/>
          <w:bCs/>
          <w:sz w:val="20"/>
          <w:szCs w:val="20"/>
        </w:rPr>
        <w:t>1</w:t>
      </w:r>
      <w:r w:rsidRPr="00DE74FB">
        <w:rPr>
          <w:rFonts w:ascii="Arial Narrow" w:hAnsi="Arial Narrow" w:cstheme="minorHAnsi"/>
          <w:bCs/>
          <w:sz w:val="20"/>
          <w:szCs w:val="20"/>
        </w:rPr>
        <w:t>. Požiarny úsek tvorí čiastočne chránenú únikovú cestu. Do únikovej cesty boli započítané osoby z PÚ N2.0</w:t>
      </w:r>
      <w:r>
        <w:rPr>
          <w:rFonts w:ascii="Arial Narrow" w:hAnsi="Arial Narrow" w:cstheme="minorHAnsi"/>
          <w:bCs/>
          <w:sz w:val="20"/>
          <w:szCs w:val="20"/>
        </w:rPr>
        <w:t>6</w:t>
      </w:r>
      <w:r w:rsidRPr="00DE74FB">
        <w:rPr>
          <w:rFonts w:ascii="Arial Narrow" w:hAnsi="Arial Narrow" w:cstheme="minorHAnsi"/>
          <w:bCs/>
          <w:sz w:val="20"/>
          <w:szCs w:val="20"/>
        </w:rPr>
        <w:t>, N2.07, N2.08, N2.09</w:t>
      </w:r>
      <w:r>
        <w:rPr>
          <w:rFonts w:ascii="Arial Narrow" w:hAnsi="Arial Narrow" w:cstheme="minorHAnsi"/>
          <w:bCs/>
          <w:sz w:val="20"/>
          <w:szCs w:val="20"/>
        </w:rPr>
        <w:t xml:space="preserve"> a</w:t>
      </w:r>
      <w:r w:rsidRPr="00DE74FB">
        <w:rPr>
          <w:rFonts w:ascii="Arial Narrow" w:hAnsi="Arial Narrow" w:cstheme="minorHAnsi"/>
          <w:bCs/>
          <w:sz w:val="20"/>
          <w:szCs w:val="20"/>
        </w:rPr>
        <w:t xml:space="preserve"> N2.10</w:t>
      </w:r>
      <w:r>
        <w:rPr>
          <w:rFonts w:ascii="Arial Narrow" w:hAnsi="Arial Narrow" w:cstheme="minorHAnsi"/>
          <w:bCs/>
          <w:sz w:val="20"/>
          <w:szCs w:val="20"/>
        </w:rPr>
        <w:t xml:space="preserve">. </w:t>
      </w:r>
      <w:r w:rsidR="0045221E" w:rsidRPr="001F7759">
        <w:rPr>
          <w:rFonts w:ascii="Arial Narrow" w:hAnsi="Arial Narrow" w:cstheme="minorHAnsi"/>
          <w:sz w:val="20"/>
        </w:rPr>
        <w:t>Pre obsadenie priestoru osobami bolo vo výpočte uvažované s hodnotou E = 10 podľa čl. 9.3.2 v STN 92 0201-3.</w:t>
      </w:r>
    </w:p>
    <w:p w14:paraId="61A57109" w14:textId="23725432" w:rsidR="0027713A" w:rsidRPr="00650CFF" w:rsidRDefault="00650CFF" w:rsidP="00650CFF">
      <w:pPr>
        <w:pStyle w:val="Popis"/>
        <w:keepNext/>
        <w:spacing w:after="0"/>
        <w:rPr>
          <w:rFonts w:ascii="Arial Narrow" w:hAnsi="Arial Narrow" w:cstheme="minorHAnsi"/>
          <w:bCs/>
          <w:sz w:val="20"/>
          <w:szCs w:val="20"/>
        </w:rPr>
      </w:pPr>
      <w:r w:rsidRPr="00DE74FB">
        <w:rPr>
          <w:rFonts w:ascii="Arial Narrow" w:hAnsi="Arial Narrow" w:cstheme="minorHAnsi"/>
          <w:color w:val="auto"/>
          <w:szCs w:val="22"/>
        </w:rPr>
        <w:t xml:space="preserve">Tabuľka </w:t>
      </w:r>
      <w:r w:rsidR="000C06B7">
        <w:rPr>
          <w:rFonts w:ascii="Arial Narrow" w:hAnsi="Arial Narrow" w:cstheme="minorHAnsi"/>
          <w:color w:val="auto"/>
          <w:szCs w:val="22"/>
        </w:rPr>
        <w:t>11</w:t>
      </w:r>
    </w:p>
    <w:p w14:paraId="3E8BDAB2" w14:textId="4A9493DA" w:rsidR="00650CFF" w:rsidRDefault="00B231B5" w:rsidP="00DE3C5E">
      <w:pPr>
        <w:spacing w:after="60" w:line="240" w:lineRule="auto"/>
        <w:jc w:val="both"/>
        <w:rPr>
          <w:rFonts w:ascii="Arial Narrow" w:hAnsi="Arial Narrow" w:cstheme="minorHAnsi"/>
          <w:b/>
          <w:bCs/>
          <w:i/>
          <w:sz w:val="20"/>
          <w:szCs w:val="20"/>
        </w:rPr>
      </w:pPr>
      <w:r w:rsidRPr="00B231B5">
        <w:rPr>
          <w:noProof/>
        </w:rPr>
        <w:drawing>
          <wp:inline distT="0" distB="0" distL="0" distR="0" wp14:anchorId="54856E38" wp14:editId="477D0B3B">
            <wp:extent cx="5760720" cy="1306195"/>
            <wp:effectExtent l="0" t="0" r="0" b="825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1306195"/>
                    </a:xfrm>
                    <a:prstGeom prst="rect">
                      <a:avLst/>
                    </a:prstGeom>
                    <a:noFill/>
                    <a:ln>
                      <a:noFill/>
                    </a:ln>
                  </pic:spPr>
                </pic:pic>
              </a:graphicData>
            </a:graphic>
          </wp:inline>
        </w:drawing>
      </w:r>
    </w:p>
    <w:p w14:paraId="5C8B8397" w14:textId="77777777" w:rsidR="000C06B7" w:rsidRDefault="000C06B7" w:rsidP="00650CFF">
      <w:pPr>
        <w:spacing w:after="60" w:line="240" w:lineRule="auto"/>
        <w:jc w:val="both"/>
        <w:rPr>
          <w:rFonts w:ascii="Arial Narrow" w:hAnsi="Arial Narrow" w:cstheme="minorHAnsi"/>
          <w:b/>
          <w:bCs/>
          <w:i/>
          <w:sz w:val="20"/>
          <w:szCs w:val="20"/>
        </w:rPr>
      </w:pPr>
    </w:p>
    <w:p w14:paraId="78BB7717" w14:textId="7414C9B8" w:rsidR="00650CFF" w:rsidRDefault="00650CFF" w:rsidP="00650CFF">
      <w:pPr>
        <w:spacing w:after="60" w:line="240" w:lineRule="auto"/>
        <w:jc w:val="both"/>
        <w:rPr>
          <w:rFonts w:ascii="Arial Narrow" w:hAnsi="Arial Narrow" w:cstheme="minorHAnsi"/>
          <w:b/>
          <w:bCs/>
          <w:i/>
          <w:sz w:val="20"/>
          <w:szCs w:val="20"/>
        </w:rPr>
      </w:pPr>
      <w:r w:rsidRPr="00DE74FB">
        <w:rPr>
          <w:rFonts w:ascii="Arial Narrow" w:hAnsi="Arial Narrow" w:cstheme="minorHAnsi"/>
          <w:b/>
          <w:bCs/>
          <w:i/>
          <w:sz w:val="20"/>
          <w:szCs w:val="20"/>
        </w:rPr>
        <w:t>Posúdenie únikových ciest z PÚ N2.</w:t>
      </w:r>
      <w:r>
        <w:rPr>
          <w:rFonts w:ascii="Arial Narrow" w:hAnsi="Arial Narrow" w:cstheme="minorHAnsi"/>
          <w:b/>
          <w:bCs/>
          <w:i/>
          <w:sz w:val="20"/>
          <w:szCs w:val="20"/>
        </w:rPr>
        <w:t>04</w:t>
      </w:r>
    </w:p>
    <w:p w14:paraId="4AD4A637" w14:textId="5AC51345" w:rsidR="00650CFF" w:rsidRPr="00DE74FB" w:rsidRDefault="00650CFF" w:rsidP="00650CFF">
      <w:pPr>
        <w:spacing w:after="60" w:line="240" w:lineRule="auto"/>
        <w:jc w:val="both"/>
        <w:rPr>
          <w:rFonts w:ascii="Arial Narrow" w:hAnsi="Arial Narrow" w:cstheme="minorHAnsi"/>
          <w:bCs/>
          <w:sz w:val="20"/>
          <w:szCs w:val="20"/>
        </w:rPr>
      </w:pPr>
      <w:r w:rsidRPr="00DE74FB">
        <w:rPr>
          <w:rFonts w:ascii="Arial Narrow" w:hAnsi="Arial Narrow" w:cstheme="minorHAnsi"/>
          <w:bCs/>
          <w:sz w:val="20"/>
          <w:szCs w:val="20"/>
        </w:rPr>
        <w:t>Počet osôb je určený v zmysle STN 92 0241:2011 podľa jednotkovej plochy na osobu alebo podľa počtu osôb daných projektom. Viď tab. 1</w:t>
      </w:r>
      <w:r w:rsidR="000C06B7">
        <w:rPr>
          <w:rFonts w:ascii="Arial Narrow" w:hAnsi="Arial Narrow" w:cstheme="minorHAnsi"/>
          <w:bCs/>
          <w:sz w:val="20"/>
          <w:szCs w:val="20"/>
        </w:rPr>
        <w:t>2</w:t>
      </w:r>
      <w:r w:rsidRPr="00DE74FB">
        <w:rPr>
          <w:rFonts w:ascii="Arial Narrow" w:hAnsi="Arial Narrow" w:cstheme="minorHAnsi"/>
          <w:bCs/>
          <w:sz w:val="20"/>
          <w:szCs w:val="20"/>
        </w:rPr>
        <w:t xml:space="preserve">. </w:t>
      </w:r>
      <w:r w:rsidR="00810B1C" w:rsidRPr="00DE74FB">
        <w:rPr>
          <w:rFonts w:ascii="Arial Narrow" w:hAnsi="Arial Narrow" w:cstheme="minorHAnsi"/>
          <w:bCs/>
          <w:sz w:val="20"/>
          <w:szCs w:val="20"/>
        </w:rPr>
        <w:t xml:space="preserve">Požiarny úsek tvorí čiastočne chránenú únikovú cestu, dvomi smermi. Kapacita únikových ciest je určená v zmysle čl. 8.5 STN 92 0201-3. Prvá </w:t>
      </w:r>
      <w:r w:rsidR="005F1182" w:rsidRPr="00DE74FB">
        <w:rPr>
          <w:rFonts w:ascii="Arial Narrow" w:hAnsi="Arial Narrow" w:cstheme="minorHAnsi"/>
          <w:bCs/>
          <w:sz w:val="20"/>
          <w:szCs w:val="20"/>
        </w:rPr>
        <w:t xml:space="preserve">čiastočne chránená </w:t>
      </w:r>
      <w:r w:rsidR="00810B1C" w:rsidRPr="00DE74FB">
        <w:rPr>
          <w:rFonts w:ascii="Arial Narrow" w:hAnsi="Arial Narrow" w:cstheme="minorHAnsi"/>
          <w:bCs/>
          <w:sz w:val="20"/>
          <w:szCs w:val="20"/>
        </w:rPr>
        <w:t xml:space="preserve">úniková cesta má kapacitu E.s.= 30 %. Druhá čiastočne chránená úniková cesta má kapacitu E.s.= 70 %. </w:t>
      </w:r>
      <w:r w:rsidRPr="00DE74FB">
        <w:rPr>
          <w:rFonts w:ascii="Arial Narrow" w:hAnsi="Arial Narrow" w:cstheme="minorHAnsi"/>
          <w:bCs/>
          <w:sz w:val="20"/>
          <w:szCs w:val="20"/>
        </w:rPr>
        <w:t>Do únikovej cesty boli započítané osoby z PÚ N2.</w:t>
      </w:r>
      <w:r w:rsidR="00CA0B85">
        <w:rPr>
          <w:rFonts w:ascii="Arial Narrow" w:hAnsi="Arial Narrow" w:cstheme="minorHAnsi"/>
          <w:bCs/>
          <w:sz w:val="20"/>
          <w:szCs w:val="20"/>
        </w:rPr>
        <w:t>19</w:t>
      </w:r>
      <w:r w:rsidRPr="00DE74FB">
        <w:rPr>
          <w:rFonts w:ascii="Arial Narrow" w:hAnsi="Arial Narrow" w:cstheme="minorHAnsi"/>
          <w:bCs/>
          <w:sz w:val="20"/>
          <w:szCs w:val="20"/>
        </w:rPr>
        <w:t>, N2.</w:t>
      </w:r>
      <w:r w:rsidR="00CA0B85">
        <w:rPr>
          <w:rFonts w:ascii="Arial Narrow" w:hAnsi="Arial Narrow" w:cstheme="minorHAnsi"/>
          <w:bCs/>
          <w:sz w:val="20"/>
          <w:szCs w:val="20"/>
        </w:rPr>
        <w:t>20 a</w:t>
      </w:r>
      <w:r w:rsidRPr="00DE74FB">
        <w:rPr>
          <w:rFonts w:ascii="Arial Narrow" w:hAnsi="Arial Narrow" w:cstheme="minorHAnsi"/>
          <w:bCs/>
          <w:sz w:val="20"/>
          <w:szCs w:val="20"/>
        </w:rPr>
        <w:t xml:space="preserve"> N2.</w:t>
      </w:r>
      <w:r w:rsidR="00CA0B85">
        <w:rPr>
          <w:rFonts w:ascii="Arial Narrow" w:hAnsi="Arial Narrow" w:cstheme="minorHAnsi"/>
          <w:bCs/>
          <w:sz w:val="20"/>
          <w:szCs w:val="20"/>
        </w:rPr>
        <w:t>21</w:t>
      </w:r>
      <w:r>
        <w:rPr>
          <w:rFonts w:ascii="Arial Narrow" w:hAnsi="Arial Narrow" w:cstheme="minorHAnsi"/>
          <w:bCs/>
          <w:sz w:val="20"/>
          <w:szCs w:val="20"/>
        </w:rPr>
        <w:t xml:space="preserve">. </w:t>
      </w:r>
      <w:r w:rsidR="00601D29">
        <w:rPr>
          <w:rFonts w:ascii="Arial Narrow" w:hAnsi="Arial Narrow" w:cstheme="minorHAnsi"/>
          <w:sz w:val="20"/>
        </w:rPr>
        <w:t xml:space="preserve">Vo výpočtovej časti je uvedená len druhá úniková cesta. Prvá úniková cesta začína na osi východu z miestnosti 2.13, ktorý ja zároveň vstupom na chránenú únikovú cestu typu „B“. </w:t>
      </w:r>
    </w:p>
    <w:p w14:paraId="5AF9655E" w14:textId="5B055F1E" w:rsidR="00650CFF" w:rsidRPr="00650CFF" w:rsidRDefault="00650CFF" w:rsidP="00650CFF">
      <w:pPr>
        <w:pStyle w:val="Popis"/>
        <w:keepNext/>
        <w:spacing w:after="0"/>
        <w:rPr>
          <w:rFonts w:ascii="Arial Narrow" w:hAnsi="Arial Narrow" w:cstheme="minorHAnsi"/>
          <w:bCs/>
          <w:sz w:val="20"/>
          <w:szCs w:val="20"/>
        </w:rPr>
      </w:pPr>
      <w:r w:rsidRPr="00DE74FB">
        <w:rPr>
          <w:rFonts w:ascii="Arial Narrow" w:hAnsi="Arial Narrow" w:cstheme="minorHAnsi"/>
          <w:color w:val="auto"/>
          <w:szCs w:val="22"/>
        </w:rPr>
        <w:t xml:space="preserve">Tabuľka </w:t>
      </w:r>
      <w:r w:rsidR="000C06B7">
        <w:rPr>
          <w:rFonts w:ascii="Arial Narrow" w:hAnsi="Arial Narrow" w:cstheme="minorHAnsi"/>
          <w:color w:val="auto"/>
          <w:szCs w:val="22"/>
        </w:rPr>
        <w:t>12</w:t>
      </w:r>
    </w:p>
    <w:p w14:paraId="2CB2BBBD" w14:textId="7DBD4554" w:rsidR="00650CFF" w:rsidRDefault="0045221E" w:rsidP="00650CFF">
      <w:pPr>
        <w:spacing w:after="60" w:line="240" w:lineRule="auto"/>
        <w:jc w:val="both"/>
        <w:rPr>
          <w:rFonts w:ascii="Arial Narrow" w:hAnsi="Arial Narrow" w:cstheme="minorHAnsi"/>
          <w:b/>
          <w:bCs/>
          <w:i/>
          <w:sz w:val="20"/>
          <w:szCs w:val="20"/>
        </w:rPr>
      </w:pPr>
      <w:r w:rsidRPr="0045221E">
        <w:rPr>
          <w:noProof/>
        </w:rPr>
        <w:drawing>
          <wp:inline distT="0" distB="0" distL="0" distR="0" wp14:anchorId="4C60694B" wp14:editId="49A24993">
            <wp:extent cx="5760720" cy="908050"/>
            <wp:effectExtent l="0" t="0" r="0" b="6350"/>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908050"/>
                    </a:xfrm>
                    <a:prstGeom prst="rect">
                      <a:avLst/>
                    </a:prstGeom>
                    <a:noFill/>
                    <a:ln>
                      <a:noFill/>
                    </a:ln>
                  </pic:spPr>
                </pic:pic>
              </a:graphicData>
            </a:graphic>
          </wp:inline>
        </w:drawing>
      </w:r>
    </w:p>
    <w:p w14:paraId="42B5C4AC" w14:textId="1A3AA1CC" w:rsidR="00601D29" w:rsidRDefault="00601D29" w:rsidP="00601D29">
      <w:pPr>
        <w:spacing w:after="60" w:line="240" w:lineRule="auto"/>
        <w:jc w:val="both"/>
        <w:rPr>
          <w:rFonts w:ascii="Arial Narrow" w:hAnsi="Arial Narrow" w:cstheme="minorHAnsi"/>
          <w:b/>
          <w:bCs/>
          <w:i/>
          <w:sz w:val="20"/>
          <w:szCs w:val="20"/>
        </w:rPr>
      </w:pPr>
      <w:r w:rsidRPr="00DE74FB">
        <w:rPr>
          <w:rFonts w:ascii="Arial Narrow" w:hAnsi="Arial Narrow" w:cstheme="minorHAnsi"/>
          <w:b/>
          <w:bCs/>
          <w:i/>
          <w:sz w:val="20"/>
          <w:szCs w:val="20"/>
        </w:rPr>
        <w:lastRenderedPageBreak/>
        <w:t>Posúdenie únikových ciest z PÚ N2.</w:t>
      </w:r>
      <w:r>
        <w:rPr>
          <w:rFonts w:ascii="Arial Narrow" w:hAnsi="Arial Narrow" w:cstheme="minorHAnsi"/>
          <w:b/>
          <w:bCs/>
          <w:i/>
          <w:sz w:val="20"/>
          <w:szCs w:val="20"/>
        </w:rPr>
        <w:t>05</w:t>
      </w:r>
    </w:p>
    <w:p w14:paraId="5246E4F5" w14:textId="402C8828" w:rsidR="00601D29" w:rsidRPr="00DE74FB" w:rsidRDefault="00601D29" w:rsidP="00601D29">
      <w:pPr>
        <w:spacing w:after="60" w:line="240" w:lineRule="auto"/>
        <w:jc w:val="both"/>
        <w:rPr>
          <w:rFonts w:ascii="Arial Narrow" w:hAnsi="Arial Narrow" w:cstheme="minorHAnsi"/>
          <w:bCs/>
          <w:sz w:val="20"/>
          <w:szCs w:val="20"/>
        </w:rPr>
      </w:pPr>
      <w:r w:rsidRPr="00DE74FB">
        <w:rPr>
          <w:rFonts w:ascii="Arial Narrow" w:hAnsi="Arial Narrow" w:cstheme="minorHAnsi"/>
          <w:bCs/>
          <w:sz w:val="20"/>
          <w:szCs w:val="20"/>
        </w:rPr>
        <w:t>Počet osôb je určený v zmysle STN 92 0241:2011 podľa jednotkovej plochy na osobu alebo podľa počtu osôb daných projektom. Viď tab. 1</w:t>
      </w:r>
      <w:r w:rsidR="000C06B7">
        <w:rPr>
          <w:rFonts w:ascii="Arial Narrow" w:hAnsi="Arial Narrow" w:cstheme="minorHAnsi"/>
          <w:bCs/>
          <w:sz w:val="20"/>
          <w:szCs w:val="20"/>
        </w:rPr>
        <w:t>3</w:t>
      </w:r>
      <w:r w:rsidRPr="00DE74FB">
        <w:rPr>
          <w:rFonts w:ascii="Arial Narrow" w:hAnsi="Arial Narrow" w:cstheme="minorHAnsi"/>
          <w:bCs/>
          <w:sz w:val="20"/>
          <w:szCs w:val="20"/>
        </w:rPr>
        <w:t>. Požiarny úsek tvorí čiastočne chránenú únikovú cestu, dvomi smermi. Kapacita únikových ciest je určená v zmysle čl. 8.</w:t>
      </w:r>
      <w:r w:rsidRPr="000C06B7">
        <w:rPr>
          <w:rFonts w:ascii="Arial Narrow" w:hAnsi="Arial Narrow" w:cstheme="minorHAnsi"/>
          <w:bCs/>
          <w:sz w:val="20"/>
          <w:szCs w:val="20"/>
        </w:rPr>
        <w:t xml:space="preserve">5 STN 92 0201-3. Prvá </w:t>
      </w:r>
      <w:r w:rsidR="003B3FCD" w:rsidRPr="00DE74FB">
        <w:rPr>
          <w:rFonts w:ascii="Arial Narrow" w:hAnsi="Arial Narrow" w:cstheme="minorHAnsi"/>
          <w:bCs/>
          <w:sz w:val="20"/>
          <w:szCs w:val="20"/>
        </w:rPr>
        <w:t xml:space="preserve">čiastočne chránená úniková </w:t>
      </w:r>
      <w:r w:rsidRPr="00DE74FB">
        <w:rPr>
          <w:rFonts w:ascii="Arial Narrow" w:hAnsi="Arial Narrow" w:cstheme="minorHAnsi"/>
          <w:bCs/>
          <w:sz w:val="20"/>
          <w:szCs w:val="20"/>
        </w:rPr>
        <w:t xml:space="preserve">cesta má kapacitu E.s.= </w:t>
      </w:r>
      <w:r w:rsidR="003B3FCD">
        <w:rPr>
          <w:rFonts w:ascii="Arial Narrow" w:hAnsi="Arial Narrow" w:cstheme="minorHAnsi"/>
          <w:bCs/>
          <w:sz w:val="20"/>
          <w:szCs w:val="20"/>
        </w:rPr>
        <w:t>7</w:t>
      </w:r>
      <w:r w:rsidRPr="00DE74FB">
        <w:rPr>
          <w:rFonts w:ascii="Arial Narrow" w:hAnsi="Arial Narrow" w:cstheme="minorHAnsi"/>
          <w:bCs/>
          <w:sz w:val="20"/>
          <w:szCs w:val="20"/>
        </w:rPr>
        <w:t xml:space="preserve">0 %. Druhá čiastočne chránená úniková cesta má kapacitu E.s.= </w:t>
      </w:r>
      <w:r w:rsidR="003B3FCD">
        <w:rPr>
          <w:rFonts w:ascii="Arial Narrow" w:hAnsi="Arial Narrow" w:cstheme="minorHAnsi"/>
          <w:bCs/>
          <w:sz w:val="20"/>
          <w:szCs w:val="20"/>
        </w:rPr>
        <w:t>3</w:t>
      </w:r>
      <w:r w:rsidRPr="00DE74FB">
        <w:rPr>
          <w:rFonts w:ascii="Arial Narrow" w:hAnsi="Arial Narrow" w:cstheme="minorHAnsi"/>
          <w:bCs/>
          <w:sz w:val="20"/>
          <w:szCs w:val="20"/>
        </w:rPr>
        <w:t>0 %. Do únikovej cesty boli započítané osoby z PÚ N2.</w:t>
      </w:r>
      <w:r w:rsidR="003B3FCD">
        <w:rPr>
          <w:rFonts w:ascii="Arial Narrow" w:hAnsi="Arial Narrow" w:cstheme="minorHAnsi"/>
          <w:bCs/>
          <w:sz w:val="20"/>
          <w:szCs w:val="20"/>
        </w:rPr>
        <w:t>11</w:t>
      </w:r>
      <w:r w:rsidRPr="00DE74FB">
        <w:rPr>
          <w:rFonts w:ascii="Arial Narrow" w:hAnsi="Arial Narrow" w:cstheme="minorHAnsi"/>
          <w:bCs/>
          <w:sz w:val="20"/>
          <w:szCs w:val="20"/>
        </w:rPr>
        <w:t>, N2.</w:t>
      </w:r>
      <w:r w:rsidR="003B3FCD">
        <w:rPr>
          <w:rFonts w:ascii="Arial Narrow" w:hAnsi="Arial Narrow" w:cstheme="minorHAnsi"/>
          <w:bCs/>
          <w:sz w:val="20"/>
          <w:szCs w:val="20"/>
        </w:rPr>
        <w:t>12</w:t>
      </w:r>
      <w:r w:rsidRPr="00DE74FB">
        <w:rPr>
          <w:rFonts w:ascii="Arial Narrow" w:hAnsi="Arial Narrow" w:cstheme="minorHAnsi"/>
          <w:bCs/>
          <w:sz w:val="20"/>
          <w:szCs w:val="20"/>
        </w:rPr>
        <w:t>, N2.</w:t>
      </w:r>
      <w:r w:rsidR="003B3FCD">
        <w:rPr>
          <w:rFonts w:ascii="Arial Narrow" w:hAnsi="Arial Narrow" w:cstheme="minorHAnsi"/>
          <w:bCs/>
          <w:sz w:val="20"/>
          <w:szCs w:val="20"/>
        </w:rPr>
        <w:t>13</w:t>
      </w:r>
      <w:r w:rsidRPr="00DE74FB">
        <w:rPr>
          <w:rFonts w:ascii="Arial Narrow" w:hAnsi="Arial Narrow" w:cstheme="minorHAnsi"/>
          <w:bCs/>
          <w:sz w:val="20"/>
          <w:szCs w:val="20"/>
        </w:rPr>
        <w:t>, N2.</w:t>
      </w:r>
      <w:r w:rsidR="003B3FCD">
        <w:rPr>
          <w:rFonts w:ascii="Arial Narrow" w:hAnsi="Arial Narrow" w:cstheme="minorHAnsi"/>
          <w:bCs/>
          <w:sz w:val="20"/>
          <w:szCs w:val="20"/>
        </w:rPr>
        <w:t xml:space="preserve">14, </w:t>
      </w:r>
      <w:r w:rsidR="003B3FCD" w:rsidRPr="00DE74FB">
        <w:rPr>
          <w:rFonts w:ascii="Arial Narrow" w:hAnsi="Arial Narrow" w:cstheme="minorHAnsi"/>
          <w:bCs/>
          <w:sz w:val="20"/>
          <w:szCs w:val="20"/>
        </w:rPr>
        <w:t>N2.</w:t>
      </w:r>
      <w:r w:rsidR="003B3FCD">
        <w:rPr>
          <w:rFonts w:ascii="Arial Narrow" w:hAnsi="Arial Narrow" w:cstheme="minorHAnsi"/>
          <w:bCs/>
          <w:sz w:val="20"/>
          <w:szCs w:val="20"/>
        </w:rPr>
        <w:t>15</w:t>
      </w:r>
      <w:r w:rsidR="003B3FCD" w:rsidRPr="00DE74FB">
        <w:rPr>
          <w:rFonts w:ascii="Arial Narrow" w:hAnsi="Arial Narrow" w:cstheme="minorHAnsi"/>
          <w:bCs/>
          <w:sz w:val="20"/>
          <w:szCs w:val="20"/>
        </w:rPr>
        <w:t>, N2.</w:t>
      </w:r>
      <w:r w:rsidR="003B3FCD">
        <w:rPr>
          <w:rFonts w:ascii="Arial Narrow" w:hAnsi="Arial Narrow" w:cstheme="minorHAnsi"/>
          <w:bCs/>
          <w:sz w:val="20"/>
          <w:szCs w:val="20"/>
        </w:rPr>
        <w:t xml:space="preserve">16 </w:t>
      </w:r>
      <w:r>
        <w:rPr>
          <w:rFonts w:ascii="Arial Narrow" w:hAnsi="Arial Narrow" w:cstheme="minorHAnsi"/>
          <w:bCs/>
          <w:sz w:val="20"/>
          <w:szCs w:val="20"/>
        </w:rPr>
        <w:t>a</w:t>
      </w:r>
      <w:r w:rsidRPr="00DE74FB">
        <w:rPr>
          <w:rFonts w:ascii="Arial Narrow" w:hAnsi="Arial Narrow" w:cstheme="minorHAnsi"/>
          <w:bCs/>
          <w:sz w:val="20"/>
          <w:szCs w:val="20"/>
        </w:rPr>
        <w:t xml:space="preserve"> N2.1</w:t>
      </w:r>
      <w:r w:rsidR="003B3FCD">
        <w:rPr>
          <w:rFonts w:ascii="Arial Narrow" w:hAnsi="Arial Narrow" w:cstheme="minorHAnsi"/>
          <w:bCs/>
          <w:sz w:val="20"/>
          <w:szCs w:val="20"/>
        </w:rPr>
        <w:t>7</w:t>
      </w:r>
      <w:r>
        <w:rPr>
          <w:rFonts w:ascii="Arial Narrow" w:hAnsi="Arial Narrow" w:cstheme="minorHAnsi"/>
          <w:bCs/>
          <w:sz w:val="20"/>
          <w:szCs w:val="20"/>
        </w:rPr>
        <w:t xml:space="preserve">. </w:t>
      </w:r>
    </w:p>
    <w:p w14:paraId="04CA691E" w14:textId="6E707C6D" w:rsidR="00601D29" w:rsidRPr="00650CFF" w:rsidRDefault="00601D29" w:rsidP="00601D29">
      <w:pPr>
        <w:pStyle w:val="Popis"/>
        <w:keepNext/>
        <w:spacing w:after="0"/>
        <w:rPr>
          <w:rFonts w:ascii="Arial Narrow" w:hAnsi="Arial Narrow" w:cstheme="minorHAnsi"/>
          <w:bCs/>
          <w:sz w:val="20"/>
          <w:szCs w:val="20"/>
        </w:rPr>
      </w:pPr>
      <w:r w:rsidRPr="00DE74FB">
        <w:rPr>
          <w:rFonts w:ascii="Arial Narrow" w:hAnsi="Arial Narrow" w:cstheme="minorHAnsi"/>
          <w:color w:val="auto"/>
          <w:szCs w:val="22"/>
        </w:rPr>
        <w:t xml:space="preserve">Tabuľka </w:t>
      </w:r>
      <w:r w:rsidR="000C06B7">
        <w:rPr>
          <w:rFonts w:ascii="Arial Narrow" w:hAnsi="Arial Narrow" w:cstheme="minorHAnsi"/>
          <w:color w:val="auto"/>
          <w:szCs w:val="22"/>
        </w:rPr>
        <w:t>13</w:t>
      </w:r>
    </w:p>
    <w:p w14:paraId="642F5CC4" w14:textId="233369AA" w:rsidR="00601D29" w:rsidRDefault="00ED3FC7" w:rsidP="00601D29">
      <w:pPr>
        <w:spacing w:after="60" w:line="240" w:lineRule="auto"/>
        <w:jc w:val="both"/>
        <w:rPr>
          <w:rFonts w:ascii="Arial Narrow" w:hAnsi="Arial Narrow" w:cstheme="minorHAnsi"/>
          <w:b/>
          <w:bCs/>
          <w:i/>
          <w:sz w:val="20"/>
          <w:szCs w:val="20"/>
        </w:rPr>
      </w:pPr>
      <w:r w:rsidRPr="00ED3FC7">
        <w:rPr>
          <w:noProof/>
        </w:rPr>
        <w:drawing>
          <wp:inline distT="0" distB="0" distL="0" distR="0" wp14:anchorId="1D07ACB4" wp14:editId="08C57588">
            <wp:extent cx="5760720" cy="1579880"/>
            <wp:effectExtent l="0" t="0" r="0" b="127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1579880"/>
                    </a:xfrm>
                    <a:prstGeom prst="rect">
                      <a:avLst/>
                    </a:prstGeom>
                    <a:noFill/>
                    <a:ln>
                      <a:noFill/>
                    </a:ln>
                  </pic:spPr>
                </pic:pic>
              </a:graphicData>
            </a:graphic>
          </wp:inline>
        </w:drawing>
      </w:r>
    </w:p>
    <w:p w14:paraId="590899FC" w14:textId="77777777" w:rsidR="00554DDD" w:rsidRPr="00DE74FB" w:rsidRDefault="00554DDD" w:rsidP="00050F23">
      <w:pPr>
        <w:spacing w:after="60" w:line="240" w:lineRule="auto"/>
        <w:jc w:val="both"/>
        <w:rPr>
          <w:rFonts w:ascii="Arial Narrow" w:hAnsi="Arial Narrow" w:cstheme="minorHAnsi"/>
          <w:b/>
          <w:bCs/>
          <w:i/>
          <w:sz w:val="20"/>
          <w:szCs w:val="20"/>
        </w:rPr>
      </w:pPr>
    </w:p>
    <w:p w14:paraId="660BF6C4" w14:textId="5391C915" w:rsidR="00B231B5" w:rsidRDefault="00B231B5" w:rsidP="00B231B5">
      <w:pPr>
        <w:spacing w:after="60" w:line="240" w:lineRule="auto"/>
        <w:jc w:val="both"/>
        <w:rPr>
          <w:rFonts w:ascii="Arial Narrow" w:hAnsi="Arial Narrow" w:cstheme="minorHAnsi"/>
          <w:b/>
          <w:bCs/>
          <w:i/>
          <w:sz w:val="20"/>
          <w:szCs w:val="20"/>
        </w:rPr>
      </w:pPr>
      <w:r w:rsidRPr="00DE74FB">
        <w:rPr>
          <w:rFonts w:ascii="Arial Narrow" w:hAnsi="Arial Narrow" w:cstheme="minorHAnsi"/>
          <w:b/>
          <w:bCs/>
          <w:i/>
          <w:sz w:val="20"/>
          <w:szCs w:val="20"/>
        </w:rPr>
        <w:t>Posúdenie únikových ciest z PÚ N</w:t>
      </w:r>
      <w:r>
        <w:rPr>
          <w:rFonts w:ascii="Arial Narrow" w:hAnsi="Arial Narrow" w:cstheme="minorHAnsi"/>
          <w:b/>
          <w:bCs/>
          <w:i/>
          <w:sz w:val="20"/>
          <w:szCs w:val="20"/>
        </w:rPr>
        <w:t>3</w:t>
      </w:r>
      <w:r w:rsidRPr="00DE74FB">
        <w:rPr>
          <w:rFonts w:ascii="Arial Narrow" w:hAnsi="Arial Narrow" w:cstheme="minorHAnsi"/>
          <w:b/>
          <w:bCs/>
          <w:i/>
          <w:sz w:val="20"/>
          <w:szCs w:val="20"/>
        </w:rPr>
        <w:t>.</w:t>
      </w:r>
      <w:r>
        <w:rPr>
          <w:rFonts w:ascii="Arial Narrow" w:hAnsi="Arial Narrow" w:cstheme="minorHAnsi"/>
          <w:b/>
          <w:bCs/>
          <w:i/>
          <w:sz w:val="20"/>
          <w:szCs w:val="20"/>
        </w:rPr>
        <w:t>03</w:t>
      </w:r>
    </w:p>
    <w:p w14:paraId="7406A14E" w14:textId="45145B8B" w:rsidR="00B231B5" w:rsidRPr="00DE74FB" w:rsidRDefault="00B231B5" w:rsidP="00B231B5">
      <w:pPr>
        <w:spacing w:after="60" w:line="240" w:lineRule="auto"/>
        <w:jc w:val="both"/>
        <w:rPr>
          <w:rFonts w:ascii="Arial Narrow" w:hAnsi="Arial Narrow" w:cstheme="minorHAnsi"/>
          <w:bCs/>
          <w:sz w:val="20"/>
          <w:szCs w:val="20"/>
        </w:rPr>
      </w:pPr>
      <w:r w:rsidRPr="00DE74FB">
        <w:rPr>
          <w:rFonts w:ascii="Arial Narrow" w:hAnsi="Arial Narrow" w:cstheme="minorHAnsi"/>
          <w:bCs/>
          <w:sz w:val="20"/>
          <w:szCs w:val="20"/>
        </w:rPr>
        <w:t>Počet osôb je určený v zmysle STN 92 0241:2011 podľa jednotkovej plochy na osobu alebo podľa počtu osôb daných projektom. Viď tab. 1</w:t>
      </w:r>
      <w:r w:rsidR="003B3FCD">
        <w:rPr>
          <w:rFonts w:ascii="Arial Narrow" w:hAnsi="Arial Narrow" w:cstheme="minorHAnsi"/>
          <w:bCs/>
          <w:sz w:val="20"/>
          <w:szCs w:val="20"/>
        </w:rPr>
        <w:t>4</w:t>
      </w:r>
      <w:r w:rsidRPr="00DE74FB">
        <w:rPr>
          <w:rFonts w:ascii="Arial Narrow" w:hAnsi="Arial Narrow" w:cstheme="minorHAnsi"/>
          <w:bCs/>
          <w:sz w:val="20"/>
          <w:szCs w:val="20"/>
        </w:rPr>
        <w:t>. Požiarny úsek tvorí čiastočne chránenú únikovú cestu. Do únikovej cesty boli započítané osoby z PÚ N</w:t>
      </w:r>
      <w:r>
        <w:rPr>
          <w:rFonts w:ascii="Arial Narrow" w:hAnsi="Arial Narrow" w:cstheme="minorHAnsi"/>
          <w:bCs/>
          <w:sz w:val="20"/>
          <w:szCs w:val="20"/>
        </w:rPr>
        <w:t>3</w:t>
      </w:r>
      <w:r w:rsidRPr="00DE74FB">
        <w:rPr>
          <w:rFonts w:ascii="Arial Narrow" w:hAnsi="Arial Narrow" w:cstheme="minorHAnsi"/>
          <w:bCs/>
          <w:sz w:val="20"/>
          <w:szCs w:val="20"/>
        </w:rPr>
        <w:t>.0</w:t>
      </w:r>
      <w:r>
        <w:rPr>
          <w:rFonts w:ascii="Arial Narrow" w:hAnsi="Arial Narrow" w:cstheme="minorHAnsi"/>
          <w:bCs/>
          <w:sz w:val="20"/>
          <w:szCs w:val="20"/>
        </w:rPr>
        <w:t>6</w:t>
      </w:r>
      <w:r w:rsidRPr="00DE74FB">
        <w:rPr>
          <w:rFonts w:ascii="Arial Narrow" w:hAnsi="Arial Narrow" w:cstheme="minorHAnsi"/>
          <w:bCs/>
          <w:sz w:val="20"/>
          <w:szCs w:val="20"/>
        </w:rPr>
        <w:t>, N</w:t>
      </w:r>
      <w:r>
        <w:rPr>
          <w:rFonts w:ascii="Arial Narrow" w:hAnsi="Arial Narrow" w:cstheme="minorHAnsi"/>
          <w:bCs/>
          <w:sz w:val="20"/>
          <w:szCs w:val="20"/>
        </w:rPr>
        <w:t>3</w:t>
      </w:r>
      <w:r w:rsidRPr="00DE74FB">
        <w:rPr>
          <w:rFonts w:ascii="Arial Narrow" w:hAnsi="Arial Narrow" w:cstheme="minorHAnsi"/>
          <w:bCs/>
          <w:sz w:val="20"/>
          <w:szCs w:val="20"/>
        </w:rPr>
        <w:t>.07, N</w:t>
      </w:r>
      <w:r>
        <w:rPr>
          <w:rFonts w:ascii="Arial Narrow" w:hAnsi="Arial Narrow" w:cstheme="minorHAnsi"/>
          <w:bCs/>
          <w:sz w:val="20"/>
          <w:szCs w:val="20"/>
        </w:rPr>
        <w:t>3</w:t>
      </w:r>
      <w:r w:rsidRPr="00DE74FB">
        <w:rPr>
          <w:rFonts w:ascii="Arial Narrow" w:hAnsi="Arial Narrow" w:cstheme="minorHAnsi"/>
          <w:bCs/>
          <w:sz w:val="20"/>
          <w:szCs w:val="20"/>
        </w:rPr>
        <w:t>.08</w:t>
      </w:r>
      <w:r w:rsidR="003B3FCD">
        <w:rPr>
          <w:rFonts w:ascii="Arial Narrow" w:hAnsi="Arial Narrow" w:cstheme="minorHAnsi"/>
          <w:bCs/>
          <w:sz w:val="20"/>
          <w:szCs w:val="20"/>
        </w:rPr>
        <w:t xml:space="preserve">, </w:t>
      </w:r>
      <w:r w:rsidRPr="00DE74FB">
        <w:rPr>
          <w:rFonts w:ascii="Arial Narrow" w:hAnsi="Arial Narrow" w:cstheme="minorHAnsi"/>
          <w:bCs/>
          <w:sz w:val="20"/>
          <w:szCs w:val="20"/>
        </w:rPr>
        <w:t>N</w:t>
      </w:r>
      <w:r>
        <w:rPr>
          <w:rFonts w:ascii="Arial Narrow" w:hAnsi="Arial Narrow" w:cstheme="minorHAnsi"/>
          <w:bCs/>
          <w:sz w:val="20"/>
          <w:szCs w:val="20"/>
        </w:rPr>
        <w:t>3</w:t>
      </w:r>
      <w:r w:rsidRPr="00DE74FB">
        <w:rPr>
          <w:rFonts w:ascii="Arial Narrow" w:hAnsi="Arial Narrow" w:cstheme="minorHAnsi"/>
          <w:bCs/>
          <w:sz w:val="20"/>
          <w:szCs w:val="20"/>
        </w:rPr>
        <w:t>.09</w:t>
      </w:r>
      <w:r>
        <w:rPr>
          <w:rFonts w:ascii="Arial Narrow" w:hAnsi="Arial Narrow" w:cstheme="minorHAnsi"/>
          <w:bCs/>
          <w:sz w:val="20"/>
          <w:szCs w:val="20"/>
        </w:rPr>
        <w:t xml:space="preserve"> a </w:t>
      </w:r>
      <w:r w:rsidRPr="00DE74FB">
        <w:rPr>
          <w:rFonts w:ascii="Arial Narrow" w:hAnsi="Arial Narrow" w:cstheme="minorHAnsi"/>
          <w:bCs/>
          <w:sz w:val="20"/>
          <w:szCs w:val="20"/>
        </w:rPr>
        <w:t>N</w:t>
      </w:r>
      <w:r>
        <w:rPr>
          <w:rFonts w:ascii="Arial Narrow" w:hAnsi="Arial Narrow" w:cstheme="minorHAnsi"/>
          <w:bCs/>
          <w:sz w:val="20"/>
          <w:szCs w:val="20"/>
        </w:rPr>
        <w:t>3</w:t>
      </w:r>
      <w:r w:rsidRPr="00DE74FB">
        <w:rPr>
          <w:rFonts w:ascii="Arial Narrow" w:hAnsi="Arial Narrow" w:cstheme="minorHAnsi"/>
          <w:bCs/>
          <w:sz w:val="20"/>
          <w:szCs w:val="20"/>
        </w:rPr>
        <w:t>.</w:t>
      </w:r>
      <w:r>
        <w:rPr>
          <w:rFonts w:ascii="Arial Narrow" w:hAnsi="Arial Narrow" w:cstheme="minorHAnsi"/>
          <w:bCs/>
          <w:sz w:val="20"/>
          <w:szCs w:val="20"/>
        </w:rPr>
        <w:t xml:space="preserve">21. </w:t>
      </w:r>
      <w:r w:rsidRPr="001F7759">
        <w:rPr>
          <w:rFonts w:ascii="Arial Narrow" w:hAnsi="Arial Narrow" w:cstheme="minorHAnsi"/>
          <w:sz w:val="20"/>
        </w:rPr>
        <w:t>Pre obsadenie priestoru osobami bolo vo výpočte uvažované s hodnotou E = 10 podľa čl. 9.3.2 v STN 92 0201-3.</w:t>
      </w:r>
    </w:p>
    <w:p w14:paraId="3D6720F3" w14:textId="607625FF" w:rsidR="00B231B5" w:rsidRPr="00650CFF" w:rsidRDefault="00B231B5" w:rsidP="00B231B5">
      <w:pPr>
        <w:pStyle w:val="Popis"/>
        <w:keepNext/>
        <w:spacing w:after="0"/>
        <w:rPr>
          <w:rFonts w:ascii="Arial Narrow" w:hAnsi="Arial Narrow" w:cstheme="minorHAnsi"/>
          <w:bCs/>
          <w:sz w:val="20"/>
          <w:szCs w:val="20"/>
        </w:rPr>
      </w:pPr>
      <w:r w:rsidRPr="00DE74FB">
        <w:rPr>
          <w:rFonts w:ascii="Arial Narrow" w:hAnsi="Arial Narrow" w:cstheme="minorHAnsi"/>
          <w:color w:val="auto"/>
          <w:szCs w:val="22"/>
        </w:rPr>
        <w:t xml:space="preserve">Tabuľka </w:t>
      </w:r>
      <w:r w:rsidR="000C06B7">
        <w:rPr>
          <w:rFonts w:ascii="Arial Narrow" w:hAnsi="Arial Narrow" w:cstheme="minorHAnsi"/>
          <w:color w:val="auto"/>
          <w:szCs w:val="22"/>
        </w:rPr>
        <w:t>1</w:t>
      </w:r>
      <w:r w:rsidR="003B3FCD">
        <w:rPr>
          <w:rFonts w:ascii="Arial Narrow" w:hAnsi="Arial Narrow" w:cstheme="minorHAnsi"/>
          <w:color w:val="auto"/>
          <w:szCs w:val="22"/>
        </w:rPr>
        <w:t>4</w:t>
      </w:r>
    </w:p>
    <w:p w14:paraId="3867EE9B" w14:textId="6E637315" w:rsidR="00B231B5" w:rsidRDefault="00CE6602" w:rsidP="00B231B5">
      <w:pPr>
        <w:spacing w:after="60" w:line="240" w:lineRule="auto"/>
        <w:jc w:val="both"/>
        <w:rPr>
          <w:rFonts w:ascii="Arial Narrow" w:hAnsi="Arial Narrow" w:cstheme="minorHAnsi"/>
          <w:b/>
          <w:bCs/>
          <w:i/>
          <w:sz w:val="20"/>
          <w:szCs w:val="20"/>
        </w:rPr>
      </w:pPr>
      <w:r w:rsidRPr="00CE6602">
        <w:rPr>
          <w:noProof/>
        </w:rPr>
        <w:drawing>
          <wp:inline distT="0" distB="0" distL="0" distR="0" wp14:anchorId="169AA92F" wp14:editId="622DC7F7">
            <wp:extent cx="5760720" cy="1181735"/>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1181735"/>
                    </a:xfrm>
                    <a:prstGeom prst="rect">
                      <a:avLst/>
                    </a:prstGeom>
                    <a:noFill/>
                    <a:ln>
                      <a:noFill/>
                    </a:ln>
                  </pic:spPr>
                </pic:pic>
              </a:graphicData>
            </a:graphic>
          </wp:inline>
        </w:drawing>
      </w:r>
    </w:p>
    <w:p w14:paraId="737582D9" w14:textId="750875A0" w:rsidR="00CA0B85" w:rsidRDefault="00CA0B85" w:rsidP="00CA0B85">
      <w:pPr>
        <w:spacing w:after="60" w:line="240" w:lineRule="auto"/>
        <w:jc w:val="both"/>
        <w:rPr>
          <w:rFonts w:ascii="Arial Narrow" w:hAnsi="Arial Narrow" w:cstheme="minorHAnsi"/>
          <w:b/>
          <w:bCs/>
          <w:i/>
          <w:sz w:val="20"/>
          <w:szCs w:val="20"/>
        </w:rPr>
      </w:pPr>
      <w:r w:rsidRPr="00DE74FB">
        <w:rPr>
          <w:rFonts w:ascii="Arial Narrow" w:hAnsi="Arial Narrow" w:cstheme="minorHAnsi"/>
          <w:b/>
          <w:bCs/>
          <w:i/>
          <w:sz w:val="20"/>
          <w:szCs w:val="20"/>
        </w:rPr>
        <w:t>Posúdenie únikových ciest z PÚ N</w:t>
      </w:r>
      <w:r>
        <w:rPr>
          <w:rFonts w:ascii="Arial Narrow" w:hAnsi="Arial Narrow" w:cstheme="minorHAnsi"/>
          <w:b/>
          <w:bCs/>
          <w:i/>
          <w:sz w:val="20"/>
          <w:szCs w:val="20"/>
        </w:rPr>
        <w:t>3</w:t>
      </w:r>
      <w:r w:rsidRPr="00DE74FB">
        <w:rPr>
          <w:rFonts w:ascii="Arial Narrow" w:hAnsi="Arial Narrow" w:cstheme="minorHAnsi"/>
          <w:b/>
          <w:bCs/>
          <w:i/>
          <w:sz w:val="20"/>
          <w:szCs w:val="20"/>
        </w:rPr>
        <w:t>.</w:t>
      </w:r>
      <w:r>
        <w:rPr>
          <w:rFonts w:ascii="Arial Narrow" w:hAnsi="Arial Narrow" w:cstheme="minorHAnsi"/>
          <w:b/>
          <w:bCs/>
          <w:i/>
          <w:sz w:val="20"/>
          <w:szCs w:val="20"/>
        </w:rPr>
        <w:t>04</w:t>
      </w:r>
    </w:p>
    <w:p w14:paraId="7E29BFA1" w14:textId="48D8C546" w:rsidR="00CA0B85" w:rsidRPr="00DE74FB" w:rsidRDefault="00CA0B85" w:rsidP="00CA0B85">
      <w:pPr>
        <w:spacing w:after="60" w:line="240" w:lineRule="auto"/>
        <w:jc w:val="both"/>
        <w:rPr>
          <w:rFonts w:ascii="Arial Narrow" w:hAnsi="Arial Narrow" w:cstheme="minorHAnsi"/>
          <w:bCs/>
          <w:sz w:val="20"/>
          <w:szCs w:val="20"/>
        </w:rPr>
      </w:pPr>
      <w:r w:rsidRPr="00DE74FB">
        <w:rPr>
          <w:rFonts w:ascii="Arial Narrow" w:hAnsi="Arial Narrow" w:cstheme="minorHAnsi"/>
          <w:bCs/>
          <w:sz w:val="20"/>
          <w:szCs w:val="20"/>
        </w:rPr>
        <w:t>Počet osôb je určený v zmysle STN 92 0241:2011 podľa jednotkovej plochy na osobu alebo podľa počtu osôb daných projektom. Viď tab. 1</w:t>
      </w:r>
      <w:r w:rsidR="005F1182">
        <w:rPr>
          <w:rFonts w:ascii="Arial Narrow" w:hAnsi="Arial Narrow" w:cstheme="minorHAnsi"/>
          <w:bCs/>
          <w:sz w:val="20"/>
          <w:szCs w:val="20"/>
        </w:rPr>
        <w:t>5</w:t>
      </w:r>
      <w:r w:rsidRPr="00DE74FB">
        <w:rPr>
          <w:rFonts w:ascii="Arial Narrow" w:hAnsi="Arial Narrow" w:cstheme="minorHAnsi"/>
          <w:bCs/>
          <w:sz w:val="20"/>
          <w:szCs w:val="20"/>
        </w:rPr>
        <w:t>.</w:t>
      </w:r>
      <w:r w:rsidRPr="009C5C32">
        <w:rPr>
          <w:rFonts w:ascii="Arial Narrow" w:hAnsi="Arial Narrow" w:cstheme="minorHAnsi"/>
          <w:bCs/>
          <w:color w:val="FF0000"/>
          <w:sz w:val="20"/>
          <w:szCs w:val="20"/>
        </w:rPr>
        <w:t xml:space="preserve"> </w:t>
      </w:r>
      <w:r w:rsidRPr="00DE74FB">
        <w:rPr>
          <w:rFonts w:ascii="Arial Narrow" w:hAnsi="Arial Narrow" w:cstheme="minorHAnsi"/>
          <w:bCs/>
          <w:sz w:val="20"/>
          <w:szCs w:val="20"/>
        </w:rPr>
        <w:t>Požiarny úsek tvorí čiastočne chránenú únikovú cestu, dvomi smermi. Kapacita únikových ciest je určená v zmysle čl. 8.5 STN 92 0201-3</w:t>
      </w:r>
      <w:r w:rsidR="000C06B7">
        <w:rPr>
          <w:rFonts w:ascii="Arial Narrow" w:hAnsi="Arial Narrow" w:cstheme="minorHAnsi"/>
          <w:bCs/>
          <w:sz w:val="20"/>
          <w:szCs w:val="20"/>
        </w:rPr>
        <w:t>.</w:t>
      </w:r>
      <w:r w:rsidRPr="00DE74FB">
        <w:rPr>
          <w:rFonts w:ascii="Arial Narrow" w:hAnsi="Arial Narrow" w:cstheme="minorHAnsi"/>
          <w:bCs/>
          <w:sz w:val="20"/>
          <w:szCs w:val="20"/>
        </w:rPr>
        <w:t xml:space="preserve"> Prvá nechránená úniková cesta má kapacitu E.s.= 30 %. Druhá čiastočne chránená úniková cesta má kapacitu E.s.= 70 %. Do únikovej cesty boli započítané osoby z PÚ N</w:t>
      </w:r>
      <w:r>
        <w:rPr>
          <w:rFonts w:ascii="Arial Narrow" w:hAnsi="Arial Narrow" w:cstheme="minorHAnsi"/>
          <w:bCs/>
          <w:sz w:val="20"/>
          <w:szCs w:val="20"/>
        </w:rPr>
        <w:t>3.18</w:t>
      </w:r>
      <w:r w:rsidRPr="00DE74FB">
        <w:rPr>
          <w:rFonts w:ascii="Arial Narrow" w:hAnsi="Arial Narrow" w:cstheme="minorHAnsi"/>
          <w:bCs/>
          <w:sz w:val="20"/>
          <w:szCs w:val="20"/>
        </w:rPr>
        <w:t>, N</w:t>
      </w:r>
      <w:r>
        <w:rPr>
          <w:rFonts w:ascii="Arial Narrow" w:hAnsi="Arial Narrow" w:cstheme="minorHAnsi"/>
          <w:bCs/>
          <w:sz w:val="20"/>
          <w:szCs w:val="20"/>
        </w:rPr>
        <w:t xml:space="preserve">3.19 a 3.23. </w:t>
      </w:r>
      <w:r>
        <w:rPr>
          <w:rFonts w:ascii="Arial Narrow" w:hAnsi="Arial Narrow" w:cstheme="minorHAnsi"/>
          <w:sz w:val="20"/>
        </w:rPr>
        <w:t xml:space="preserve">Vo výpočtovej časti je uvedená len druhá úniková cesta. Prvá úniková cesta začína na osi východu z miestnosti 3.13, ktorý ja zároveň vstupom na chránenú únikovú cestu typu „B“. </w:t>
      </w:r>
    </w:p>
    <w:p w14:paraId="22A98CFC" w14:textId="22A91383" w:rsidR="00CA0B85" w:rsidRPr="00650CFF" w:rsidRDefault="00CA0B85" w:rsidP="00CA0B85">
      <w:pPr>
        <w:pStyle w:val="Popis"/>
        <w:keepNext/>
        <w:spacing w:after="0"/>
        <w:rPr>
          <w:rFonts w:ascii="Arial Narrow" w:hAnsi="Arial Narrow" w:cstheme="minorHAnsi"/>
          <w:bCs/>
          <w:sz w:val="20"/>
          <w:szCs w:val="20"/>
        </w:rPr>
      </w:pPr>
      <w:r w:rsidRPr="00DE74FB">
        <w:rPr>
          <w:rFonts w:ascii="Arial Narrow" w:hAnsi="Arial Narrow" w:cstheme="minorHAnsi"/>
          <w:color w:val="auto"/>
          <w:szCs w:val="22"/>
        </w:rPr>
        <w:t xml:space="preserve">Tabuľka </w:t>
      </w:r>
      <w:r w:rsidR="000C06B7">
        <w:rPr>
          <w:rFonts w:ascii="Arial Narrow" w:hAnsi="Arial Narrow" w:cstheme="minorHAnsi"/>
          <w:color w:val="auto"/>
          <w:szCs w:val="22"/>
        </w:rPr>
        <w:t>1</w:t>
      </w:r>
      <w:r w:rsidR="005F1182">
        <w:rPr>
          <w:rFonts w:ascii="Arial Narrow" w:hAnsi="Arial Narrow" w:cstheme="minorHAnsi"/>
          <w:color w:val="auto"/>
          <w:szCs w:val="22"/>
        </w:rPr>
        <w:t>5</w:t>
      </w:r>
    </w:p>
    <w:p w14:paraId="5D925F02" w14:textId="4C28A11A" w:rsidR="00CA0B85" w:rsidRDefault="00676A1B" w:rsidP="00CA0B85">
      <w:pPr>
        <w:spacing w:after="60" w:line="240" w:lineRule="auto"/>
        <w:jc w:val="both"/>
        <w:rPr>
          <w:rFonts w:ascii="Arial Narrow" w:hAnsi="Arial Narrow" w:cstheme="minorHAnsi"/>
          <w:b/>
          <w:bCs/>
          <w:i/>
          <w:sz w:val="20"/>
          <w:szCs w:val="20"/>
        </w:rPr>
      </w:pPr>
      <w:r w:rsidRPr="00676A1B">
        <w:rPr>
          <w:noProof/>
        </w:rPr>
        <w:drawing>
          <wp:inline distT="0" distB="0" distL="0" distR="0" wp14:anchorId="665AC77A" wp14:editId="517B747F">
            <wp:extent cx="5760720" cy="902335"/>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902335"/>
                    </a:xfrm>
                    <a:prstGeom prst="rect">
                      <a:avLst/>
                    </a:prstGeom>
                    <a:noFill/>
                    <a:ln>
                      <a:noFill/>
                    </a:ln>
                  </pic:spPr>
                </pic:pic>
              </a:graphicData>
            </a:graphic>
          </wp:inline>
        </w:drawing>
      </w:r>
    </w:p>
    <w:p w14:paraId="5353CA29" w14:textId="07AD515B" w:rsidR="00CA0B85" w:rsidRDefault="00CA0B85" w:rsidP="00CA0B85">
      <w:pPr>
        <w:spacing w:after="60" w:line="240" w:lineRule="auto"/>
        <w:jc w:val="both"/>
        <w:rPr>
          <w:rFonts w:ascii="Arial Narrow" w:hAnsi="Arial Narrow" w:cstheme="minorHAnsi"/>
          <w:b/>
          <w:bCs/>
          <w:i/>
          <w:sz w:val="20"/>
          <w:szCs w:val="20"/>
        </w:rPr>
      </w:pPr>
      <w:r w:rsidRPr="00DE74FB">
        <w:rPr>
          <w:rFonts w:ascii="Arial Narrow" w:hAnsi="Arial Narrow" w:cstheme="minorHAnsi"/>
          <w:b/>
          <w:bCs/>
          <w:i/>
          <w:sz w:val="20"/>
          <w:szCs w:val="20"/>
        </w:rPr>
        <w:t>Posúdenie únikových ciest z PÚ N</w:t>
      </w:r>
      <w:r>
        <w:rPr>
          <w:rFonts w:ascii="Arial Narrow" w:hAnsi="Arial Narrow" w:cstheme="minorHAnsi"/>
          <w:b/>
          <w:bCs/>
          <w:i/>
          <w:sz w:val="20"/>
          <w:szCs w:val="20"/>
        </w:rPr>
        <w:t>3</w:t>
      </w:r>
      <w:r w:rsidRPr="00DE74FB">
        <w:rPr>
          <w:rFonts w:ascii="Arial Narrow" w:hAnsi="Arial Narrow" w:cstheme="minorHAnsi"/>
          <w:b/>
          <w:bCs/>
          <w:i/>
          <w:sz w:val="20"/>
          <w:szCs w:val="20"/>
        </w:rPr>
        <w:t>.</w:t>
      </w:r>
      <w:r>
        <w:rPr>
          <w:rFonts w:ascii="Arial Narrow" w:hAnsi="Arial Narrow" w:cstheme="minorHAnsi"/>
          <w:b/>
          <w:bCs/>
          <w:i/>
          <w:sz w:val="20"/>
          <w:szCs w:val="20"/>
        </w:rPr>
        <w:t>05</w:t>
      </w:r>
    </w:p>
    <w:p w14:paraId="507F5917" w14:textId="2FE8ACC9" w:rsidR="00CA0B85" w:rsidRPr="00DE74FB" w:rsidRDefault="00CA0B85" w:rsidP="00CA0B85">
      <w:pPr>
        <w:spacing w:after="60" w:line="240" w:lineRule="auto"/>
        <w:jc w:val="both"/>
        <w:rPr>
          <w:rFonts w:ascii="Arial Narrow" w:hAnsi="Arial Narrow" w:cstheme="minorHAnsi"/>
          <w:bCs/>
          <w:sz w:val="20"/>
          <w:szCs w:val="20"/>
        </w:rPr>
      </w:pPr>
      <w:r w:rsidRPr="00DE74FB">
        <w:rPr>
          <w:rFonts w:ascii="Arial Narrow" w:hAnsi="Arial Narrow" w:cstheme="minorHAnsi"/>
          <w:bCs/>
          <w:sz w:val="20"/>
          <w:szCs w:val="20"/>
        </w:rPr>
        <w:t>Počet osôb je určený v zmysle STN 92 0241:2011 podľa jednotkovej plochy na osobu alebo podľa počtu osôb daných projektom. Viď tab. 1</w:t>
      </w:r>
      <w:r w:rsidR="005F1182">
        <w:rPr>
          <w:rFonts w:ascii="Arial Narrow" w:hAnsi="Arial Narrow" w:cstheme="minorHAnsi"/>
          <w:bCs/>
          <w:sz w:val="20"/>
          <w:szCs w:val="20"/>
        </w:rPr>
        <w:t>6</w:t>
      </w:r>
      <w:r w:rsidRPr="00DE74FB">
        <w:rPr>
          <w:rFonts w:ascii="Arial Narrow" w:hAnsi="Arial Narrow" w:cstheme="minorHAnsi"/>
          <w:bCs/>
          <w:sz w:val="20"/>
          <w:szCs w:val="20"/>
        </w:rPr>
        <w:t>. Požiarny úsek tvorí čiastočne chránenú únikovú cestu, dvomi smermi. Kapacita únikových ciest je určená v zmysle čl. 8.5 STN 92 0201-3</w:t>
      </w:r>
      <w:r w:rsidR="000C06B7">
        <w:rPr>
          <w:rFonts w:ascii="Arial Narrow" w:hAnsi="Arial Narrow" w:cstheme="minorHAnsi"/>
          <w:bCs/>
          <w:color w:val="FF0000"/>
          <w:sz w:val="20"/>
          <w:szCs w:val="20"/>
        </w:rPr>
        <w:t xml:space="preserve">. </w:t>
      </w:r>
      <w:r w:rsidRPr="00DE74FB">
        <w:rPr>
          <w:rFonts w:ascii="Arial Narrow" w:hAnsi="Arial Narrow" w:cstheme="minorHAnsi"/>
          <w:bCs/>
          <w:sz w:val="20"/>
          <w:szCs w:val="20"/>
        </w:rPr>
        <w:t xml:space="preserve">Prvá </w:t>
      </w:r>
      <w:r w:rsidR="005F1182" w:rsidRPr="00DE74FB">
        <w:rPr>
          <w:rFonts w:ascii="Arial Narrow" w:hAnsi="Arial Narrow" w:cstheme="minorHAnsi"/>
          <w:bCs/>
          <w:sz w:val="20"/>
          <w:szCs w:val="20"/>
        </w:rPr>
        <w:t xml:space="preserve">čiastočne chránená </w:t>
      </w:r>
      <w:r w:rsidRPr="00DE74FB">
        <w:rPr>
          <w:rFonts w:ascii="Arial Narrow" w:hAnsi="Arial Narrow" w:cstheme="minorHAnsi"/>
          <w:bCs/>
          <w:sz w:val="20"/>
          <w:szCs w:val="20"/>
        </w:rPr>
        <w:t xml:space="preserve">úniková cesta má kapacitu E.s.= </w:t>
      </w:r>
      <w:r w:rsidR="003B3FCD">
        <w:rPr>
          <w:rFonts w:ascii="Arial Narrow" w:hAnsi="Arial Narrow" w:cstheme="minorHAnsi"/>
          <w:bCs/>
          <w:sz w:val="20"/>
          <w:szCs w:val="20"/>
        </w:rPr>
        <w:t>7</w:t>
      </w:r>
      <w:r w:rsidRPr="00DE74FB">
        <w:rPr>
          <w:rFonts w:ascii="Arial Narrow" w:hAnsi="Arial Narrow" w:cstheme="minorHAnsi"/>
          <w:bCs/>
          <w:sz w:val="20"/>
          <w:szCs w:val="20"/>
        </w:rPr>
        <w:t xml:space="preserve">0 %. Druhá čiastočne chránená úniková cesta má kapacitu E.s.= </w:t>
      </w:r>
      <w:r w:rsidR="003B3FCD">
        <w:rPr>
          <w:rFonts w:ascii="Arial Narrow" w:hAnsi="Arial Narrow" w:cstheme="minorHAnsi"/>
          <w:bCs/>
          <w:sz w:val="20"/>
          <w:szCs w:val="20"/>
        </w:rPr>
        <w:t>3</w:t>
      </w:r>
      <w:r w:rsidRPr="00DE74FB">
        <w:rPr>
          <w:rFonts w:ascii="Arial Narrow" w:hAnsi="Arial Narrow" w:cstheme="minorHAnsi"/>
          <w:bCs/>
          <w:sz w:val="20"/>
          <w:szCs w:val="20"/>
        </w:rPr>
        <w:t xml:space="preserve">0 %. </w:t>
      </w:r>
      <w:r w:rsidR="003B3FCD" w:rsidRPr="00DE74FB">
        <w:rPr>
          <w:rFonts w:ascii="Arial Narrow" w:hAnsi="Arial Narrow" w:cstheme="minorHAnsi"/>
          <w:bCs/>
          <w:sz w:val="20"/>
          <w:szCs w:val="20"/>
        </w:rPr>
        <w:t>Do únikovej cesty boli započítané osoby z</w:t>
      </w:r>
      <w:r w:rsidR="003B3FCD">
        <w:rPr>
          <w:rFonts w:ascii="Arial Narrow" w:hAnsi="Arial Narrow" w:cstheme="minorHAnsi"/>
          <w:bCs/>
          <w:sz w:val="20"/>
          <w:szCs w:val="20"/>
        </w:rPr>
        <w:t> </w:t>
      </w:r>
      <w:r w:rsidR="003B3FCD" w:rsidRPr="00DE74FB">
        <w:rPr>
          <w:rFonts w:ascii="Arial Narrow" w:hAnsi="Arial Narrow" w:cstheme="minorHAnsi"/>
          <w:bCs/>
          <w:sz w:val="20"/>
          <w:szCs w:val="20"/>
        </w:rPr>
        <w:t>PÚ</w:t>
      </w:r>
      <w:r w:rsidR="003B3FCD">
        <w:rPr>
          <w:rFonts w:ascii="Arial Narrow" w:hAnsi="Arial Narrow" w:cstheme="minorHAnsi"/>
          <w:bCs/>
          <w:sz w:val="20"/>
          <w:szCs w:val="20"/>
        </w:rPr>
        <w:t xml:space="preserve"> N3.10,</w:t>
      </w:r>
      <w:r w:rsidR="003B3FCD" w:rsidRPr="00DE74FB">
        <w:rPr>
          <w:rFonts w:ascii="Arial Narrow" w:hAnsi="Arial Narrow" w:cstheme="minorHAnsi"/>
          <w:bCs/>
          <w:sz w:val="20"/>
          <w:szCs w:val="20"/>
        </w:rPr>
        <w:t xml:space="preserve"> N</w:t>
      </w:r>
      <w:r w:rsidR="003B3FCD">
        <w:rPr>
          <w:rFonts w:ascii="Arial Narrow" w:hAnsi="Arial Narrow" w:cstheme="minorHAnsi"/>
          <w:bCs/>
          <w:sz w:val="20"/>
          <w:szCs w:val="20"/>
        </w:rPr>
        <w:t>3</w:t>
      </w:r>
      <w:r w:rsidR="003B3FCD" w:rsidRPr="00DE74FB">
        <w:rPr>
          <w:rFonts w:ascii="Arial Narrow" w:hAnsi="Arial Narrow" w:cstheme="minorHAnsi"/>
          <w:bCs/>
          <w:sz w:val="20"/>
          <w:szCs w:val="20"/>
        </w:rPr>
        <w:t>.</w:t>
      </w:r>
      <w:r w:rsidR="003B3FCD">
        <w:rPr>
          <w:rFonts w:ascii="Arial Narrow" w:hAnsi="Arial Narrow" w:cstheme="minorHAnsi"/>
          <w:bCs/>
          <w:sz w:val="20"/>
          <w:szCs w:val="20"/>
        </w:rPr>
        <w:t>11</w:t>
      </w:r>
      <w:r w:rsidR="003B3FCD" w:rsidRPr="00DE74FB">
        <w:rPr>
          <w:rFonts w:ascii="Arial Narrow" w:hAnsi="Arial Narrow" w:cstheme="minorHAnsi"/>
          <w:bCs/>
          <w:sz w:val="20"/>
          <w:szCs w:val="20"/>
        </w:rPr>
        <w:t>, N</w:t>
      </w:r>
      <w:r w:rsidR="003B3FCD">
        <w:rPr>
          <w:rFonts w:ascii="Arial Narrow" w:hAnsi="Arial Narrow" w:cstheme="minorHAnsi"/>
          <w:bCs/>
          <w:sz w:val="20"/>
          <w:szCs w:val="20"/>
        </w:rPr>
        <w:t>3</w:t>
      </w:r>
      <w:r w:rsidR="003B3FCD" w:rsidRPr="00DE74FB">
        <w:rPr>
          <w:rFonts w:ascii="Arial Narrow" w:hAnsi="Arial Narrow" w:cstheme="minorHAnsi"/>
          <w:bCs/>
          <w:sz w:val="20"/>
          <w:szCs w:val="20"/>
        </w:rPr>
        <w:t>.</w:t>
      </w:r>
      <w:r w:rsidR="003B3FCD">
        <w:rPr>
          <w:rFonts w:ascii="Arial Narrow" w:hAnsi="Arial Narrow" w:cstheme="minorHAnsi"/>
          <w:bCs/>
          <w:sz w:val="20"/>
          <w:szCs w:val="20"/>
        </w:rPr>
        <w:t>12</w:t>
      </w:r>
      <w:r w:rsidR="003B3FCD" w:rsidRPr="00DE74FB">
        <w:rPr>
          <w:rFonts w:ascii="Arial Narrow" w:hAnsi="Arial Narrow" w:cstheme="minorHAnsi"/>
          <w:bCs/>
          <w:sz w:val="20"/>
          <w:szCs w:val="20"/>
        </w:rPr>
        <w:t>, N</w:t>
      </w:r>
      <w:r w:rsidR="003B3FCD">
        <w:rPr>
          <w:rFonts w:ascii="Arial Narrow" w:hAnsi="Arial Narrow" w:cstheme="minorHAnsi"/>
          <w:bCs/>
          <w:sz w:val="20"/>
          <w:szCs w:val="20"/>
        </w:rPr>
        <w:t>3</w:t>
      </w:r>
      <w:r w:rsidR="003B3FCD" w:rsidRPr="00DE74FB">
        <w:rPr>
          <w:rFonts w:ascii="Arial Narrow" w:hAnsi="Arial Narrow" w:cstheme="minorHAnsi"/>
          <w:bCs/>
          <w:sz w:val="20"/>
          <w:szCs w:val="20"/>
        </w:rPr>
        <w:t>.</w:t>
      </w:r>
      <w:r w:rsidR="003B3FCD">
        <w:rPr>
          <w:rFonts w:ascii="Arial Narrow" w:hAnsi="Arial Narrow" w:cstheme="minorHAnsi"/>
          <w:bCs/>
          <w:sz w:val="20"/>
          <w:szCs w:val="20"/>
        </w:rPr>
        <w:t>13</w:t>
      </w:r>
      <w:r w:rsidR="003B3FCD" w:rsidRPr="00DE74FB">
        <w:rPr>
          <w:rFonts w:ascii="Arial Narrow" w:hAnsi="Arial Narrow" w:cstheme="minorHAnsi"/>
          <w:bCs/>
          <w:sz w:val="20"/>
          <w:szCs w:val="20"/>
        </w:rPr>
        <w:t>, N</w:t>
      </w:r>
      <w:r w:rsidR="003B3FCD">
        <w:rPr>
          <w:rFonts w:ascii="Arial Narrow" w:hAnsi="Arial Narrow" w:cstheme="minorHAnsi"/>
          <w:bCs/>
          <w:sz w:val="20"/>
          <w:szCs w:val="20"/>
        </w:rPr>
        <w:t>3</w:t>
      </w:r>
      <w:r w:rsidR="003B3FCD" w:rsidRPr="00DE74FB">
        <w:rPr>
          <w:rFonts w:ascii="Arial Narrow" w:hAnsi="Arial Narrow" w:cstheme="minorHAnsi"/>
          <w:bCs/>
          <w:sz w:val="20"/>
          <w:szCs w:val="20"/>
        </w:rPr>
        <w:t>.</w:t>
      </w:r>
      <w:r w:rsidR="003B3FCD">
        <w:rPr>
          <w:rFonts w:ascii="Arial Narrow" w:hAnsi="Arial Narrow" w:cstheme="minorHAnsi"/>
          <w:bCs/>
          <w:sz w:val="20"/>
          <w:szCs w:val="20"/>
        </w:rPr>
        <w:t xml:space="preserve">14, </w:t>
      </w:r>
      <w:r w:rsidR="003B3FCD" w:rsidRPr="00DE74FB">
        <w:rPr>
          <w:rFonts w:ascii="Arial Narrow" w:hAnsi="Arial Narrow" w:cstheme="minorHAnsi"/>
          <w:bCs/>
          <w:sz w:val="20"/>
          <w:szCs w:val="20"/>
        </w:rPr>
        <w:t>N</w:t>
      </w:r>
      <w:r w:rsidR="003B3FCD">
        <w:rPr>
          <w:rFonts w:ascii="Arial Narrow" w:hAnsi="Arial Narrow" w:cstheme="minorHAnsi"/>
          <w:bCs/>
          <w:sz w:val="20"/>
          <w:szCs w:val="20"/>
        </w:rPr>
        <w:t>3</w:t>
      </w:r>
      <w:r w:rsidR="003B3FCD" w:rsidRPr="00DE74FB">
        <w:rPr>
          <w:rFonts w:ascii="Arial Narrow" w:hAnsi="Arial Narrow" w:cstheme="minorHAnsi"/>
          <w:bCs/>
          <w:sz w:val="20"/>
          <w:szCs w:val="20"/>
        </w:rPr>
        <w:t>.</w:t>
      </w:r>
      <w:r w:rsidR="003B3FCD">
        <w:rPr>
          <w:rFonts w:ascii="Arial Narrow" w:hAnsi="Arial Narrow" w:cstheme="minorHAnsi"/>
          <w:bCs/>
          <w:sz w:val="20"/>
          <w:szCs w:val="20"/>
        </w:rPr>
        <w:t>15 a </w:t>
      </w:r>
      <w:r w:rsidR="003B3FCD" w:rsidRPr="00DE74FB">
        <w:rPr>
          <w:rFonts w:ascii="Arial Narrow" w:hAnsi="Arial Narrow" w:cstheme="minorHAnsi"/>
          <w:bCs/>
          <w:sz w:val="20"/>
          <w:szCs w:val="20"/>
        </w:rPr>
        <w:t>N</w:t>
      </w:r>
      <w:r w:rsidR="003B3FCD">
        <w:rPr>
          <w:rFonts w:ascii="Arial Narrow" w:hAnsi="Arial Narrow" w:cstheme="minorHAnsi"/>
          <w:bCs/>
          <w:sz w:val="20"/>
          <w:szCs w:val="20"/>
        </w:rPr>
        <w:t>3</w:t>
      </w:r>
      <w:r w:rsidR="003B3FCD" w:rsidRPr="00DE74FB">
        <w:rPr>
          <w:rFonts w:ascii="Arial Narrow" w:hAnsi="Arial Narrow" w:cstheme="minorHAnsi"/>
          <w:bCs/>
          <w:sz w:val="20"/>
          <w:szCs w:val="20"/>
        </w:rPr>
        <w:t>.</w:t>
      </w:r>
      <w:r w:rsidR="003B3FCD">
        <w:rPr>
          <w:rFonts w:ascii="Arial Narrow" w:hAnsi="Arial Narrow" w:cstheme="minorHAnsi"/>
          <w:bCs/>
          <w:sz w:val="20"/>
          <w:szCs w:val="20"/>
        </w:rPr>
        <w:t xml:space="preserve">16. </w:t>
      </w:r>
      <w:r>
        <w:rPr>
          <w:rFonts w:ascii="Arial Narrow" w:hAnsi="Arial Narrow" w:cstheme="minorHAnsi"/>
          <w:sz w:val="20"/>
        </w:rPr>
        <w:t xml:space="preserve"> </w:t>
      </w:r>
    </w:p>
    <w:p w14:paraId="4089AB29" w14:textId="6C76B9D0" w:rsidR="00CA0B85" w:rsidRPr="00650CFF" w:rsidRDefault="00CA0B85" w:rsidP="00CA0B85">
      <w:pPr>
        <w:pStyle w:val="Popis"/>
        <w:keepNext/>
        <w:spacing w:after="0"/>
        <w:rPr>
          <w:rFonts w:ascii="Arial Narrow" w:hAnsi="Arial Narrow" w:cstheme="minorHAnsi"/>
          <w:bCs/>
          <w:sz w:val="20"/>
          <w:szCs w:val="20"/>
        </w:rPr>
      </w:pPr>
      <w:r w:rsidRPr="00DE74FB">
        <w:rPr>
          <w:rFonts w:ascii="Arial Narrow" w:hAnsi="Arial Narrow" w:cstheme="minorHAnsi"/>
          <w:color w:val="auto"/>
          <w:szCs w:val="22"/>
        </w:rPr>
        <w:lastRenderedPageBreak/>
        <w:t xml:space="preserve">Tabuľka </w:t>
      </w:r>
      <w:r w:rsidR="000C06B7">
        <w:rPr>
          <w:rFonts w:ascii="Arial Narrow" w:hAnsi="Arial Narrow" w:cstheme="minorHAnsi"/>
          <w:color w:val="auto"/>
          <w:szCs w:val="22"/>
        </w:rPr>
        <w:t>1</w:t>
      </w:r>
      <w:r w:rsidR="005F1182">
        <w:rPr>
          <w:rFonts w:ascii="Arial Narrow" w:hAnsi="Arial Narrow" w:cstheme="minorHAnsi"/>
          <w:color w:val="auto"/>
          <w:szCs w:val="22"/>
        </w:rPr>
        <w:t>6</w:t>
      </w:r>
    </w:p>
    <w:p w14:paraId="7C781BA2" w14:textId="65DD1042" w:rsidR="00CA0B85" w:rsidRDefault="0000608E" w:rsidP="00CA0B85">
      <w:pPr>
        <w:spacing w:after="60" w:line="240" w:lineRule="auto"/>
        <w:jc w:val="both"/>
        <w:rPr>
          <w:rFonts w:ascii="Arial Narrow" w:hAnsi="Arial Narrow" w:cstheme="minorHAnsi"/>
          <w:b/>
          <w:bCs/>
          <w:i/>
          <w:sz w:val="20"/>
          <w:szCs w:val="20"/>
        </w:rPr>
      </w:pPr>
      <w:r w:rsidRPr="0000608E">
        <w:rPr>
          <w:noProof/>
        </w:rPr>
        <w:drawing>
          <wp:inline distT="0" distB="0" distL="0" distR="0" wp14:anchorId="25F53787" wp14:editId="74621280">
            <wp:extent cx="5760720" cy="1437005"/>
            <wp:effectExtent l="0" t="0" r="0" b="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1437005"/>
                    </a:xfrm>
                    <a:prstGeom prst="rect">
                      <a:avLst/>
                    </a:prstGeom>
                    <a:noFill/>
                    <a:ln>
                      <a:noFill/>
                    </a:ln>
                  </pic:spPr>
                </pic:pic>
              </a:graphicData>
            </a:graphic>
          </wp:inline>
        </w:drawing>
      </w:r>
    </w:p>
    <w:p w14:paraId="523FC4F3" w14:textId="77777777" w:rsidR="00B231B5" w:rsidRDefault="00B231B5" w:rsidP="00DE3C5E">
      <w:pPr>
        <w:spacing w:after="60" w:line="240" w:lineRule="auto"/>
        <w:jc w:val="both"/>
        <w:rPr>
          <w:rFonts w:ascii="Arial Narrow" w:hAnsi="Arial Narrow" w:cstheme="minorHAnsi"/>
          <w:b/>
          <w:bCs/>
          <w:i/>
          <w:sz w:val="20"/>
          <w:szCs w:val="20"/>
        </w:rPr>
      </w:pPr>
    </w:p>
    <w:p w14:paraId="039266BD" w14:textId="3FC9FE71" w:rsidR="0070583F" w:rsidRPr="00DE74FB" w:rsidRDefault="0070583F" w:rsidP="0070583F">
      <w:pPr>
        <w:spacing w:after="60" w:line="240" w:lineRule="auto"/>
        <w:jc w:val="both"/>
        <w:rPr>
          <w:rFonts w:ascii="Arial Narrow" w:hAnsi="Arial Narrow" w:cstheme="minorHAnsi"/>
          <w:b/>
          <w:bCs/>
          <w:i/>
          <w:sz w:val="20"/>
          <w:szCs w:val="20"/>
        </w:rPr>
      </w:pPr>
      <w:r w:rsidRPr="00DE74FB">
        <w:rPr>
          <w:rFonts w:ascii="Arial Narrow" w:hAnsi="Arial Narrow" w:cstheme="minorHAnsi"/>
          <w:b/>
          <w:bCs/>
          <w:i/>
          <w:sz w:val="20"/>
          <w:szCs w:val="20"/>
        </w:rPr>
        <w:t>Posúdenie únikových ciest z PÚ N3.</w:t>
      </w:r>
      <w:r>
        <w:rPr>
          <w:rFonts w:ascii="Arial Narrow" w:hAnsi="Arial Narrow" w:cstheme="minorHAnsi"/>
          <w:b/>
          <w:bCs/>
          <w:i/>
          <w:sz w:val="20"/>
          <w:szCs w:val="20"/>
        </w:rPr>
        <w:t>23</w:t>
      </w:r>
    </w:p>
    <w:p w14:paraId="3E1343F3" w14:textId="4B4A876D" w:rsidR="00DE5924" w:rsidRDefault="0070583F" w:rsidP="0070583F">
      <w:pPr>
        <w:spacing w:after="6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Počet osôb je určený v zmysle STN 92 0241:2011 podľa jednotkovej plochy na osobu alebo podľa počtu osôb daných projektom. Viď tab. </w:t>
      </w:r>
      <w:r w:rsidR="005F1182">
        <w:rPr>
          <w:rFonts w:ascii="Arial Narrow" w:hAnsi="Arial Narrow" w:cstheme="minorHAnsi"/>
          <w:bCs/>
          <w:sz w:val="20"/>
          <w:szCs w:val="20"/>
        </w:rPr>
        <w:t>17</w:t>
      </w:r>
      <w:r w:rsidRPr="00DE74FB">
        <w:rPr>
          <w:rFonts w:ascii="Arial Narrow" w:hAnsi="Arial Narrow" w:cstheme="minorHAnsi"/>
          <w:bCs/>
          <w:sz w:val="20"/>
          <w:szCs w:val="20"/>
        </w:rPr>
        <w:t xml:space="preserve">. </w:t>
      </w:r>
      <w:r w:rsidR="005F1182">
        <w:rPr>
          <w:rFonts w:ascii="Arial Narrow" w:hAnsi="Arial Narrow" w:cstheme="minorHAnsi"/>
          <w:bCs/>
          <w:sz w:val="20"/>
          <w:szCs w:val="20"/>
        </w:rPr>
        <w:t>Z požiarneho úseku vedie viac ako jedna nechránená úniková cesta</w:t>
      </w:r>
      <w:r w:rsidR="005F1182" w:rsidRPr="00DE74FB">
        <w:rPr>
          <w:rFonts w:ascii="Arial Narrow" w:hAnsi="Arial Narrow" w:cstheme="minorHAnsi"/>
          <w:bCs/>
          <w:sz w:val="20"/>
          <w:szCs w:val="20"/>
        </w:rPr>
        <w:t>, dvomi smermi. Kapacita únikových ciest je určená v zmysle čl. 8.5 STN 92 0201-3</w:t>
      </w:r>
      <w:r w:rsidR="005F1182">
        <w:rPr>
          <w:rFonts w:ascii="Arial Narrow" w:hAnsi="Arial Narrow" w:cstheme="minorHAnsi"/>
          <w:bCs/>
          <w:color w:val="FF0000"/>
          <w:sz w:val="20"/>
          <w:szCs w:val="20"/>
        </w:rPr>
        <w:t xml:space="preserve">. </w:t>
      </w:r>
      <w:r w:rsidR="005F1182" w:rsidRPr="00DE74FB">
        <w:rPr>
          <w:rFonts w:ascii="Arial Narrow" w:hAnsi="Arial Narrow" w:cstheme="minorHAnsi"/>
          <w:bCs/>
          <w:sz w:val="20"/>
          <w:szCs w:val="20"/>
        </w:rPr>
        <w:t xml:space="preserve">Prvá nechránená úniková cesta má kapacitu E.s.= </w:t>
      </w:r>
      <w:r w:rsidR="005F1182">
        <w:rPr>
          <w:rFonts w:ascii="Arial Narrow" w:hAnsi="Arial Narrow" w:cstheme="minorHAnsi"/>
          <w:bCs/>
          <w:sz w:val="20"/>
          <w:szCs w:val="20"/>
        </w:rPr>
        <w:t>7</w:t>
      </w:r>
      <w:r w:rsidR="005F1182" w:rsidRPr="00DE74FB">
        <w:rPr>
          <w:rFonts w:ascii="Arial Narrow" w:hAnsi="Arial Narrow" w:cstheme="minorHAnsi"/>
          <w:bCs/>
          <w:sz w:val="20"/>
          <w:szCs w:val="20"/>
        </w:rPr>
        <w:t xml:space="preserve">0 %. Druhá </w:t>
      </w:r>
      <w:r w:rsidR="005F1182">
        <w:rPr>
          <w:rFonts w:ascii="Arial Narrow" w:hAnsi="Arial Narrow" w:cstheme="minorHAnsi"/>
          <w:bCs/>
          <w:sz w:val="20"/>
          <w:szCs w:val="20"/>
        </w:rPr>
        <w:t xml:space="preserve">nechránená </w:t>
      </w:r>
      <w:r w:rsidR="005F1182" w:rsidRPr="00DE74FB">
        <w:rPr>
          <w:rFonts w:ascii="Arial Narrow" w:hAnsi="Arial Narrow" w:cstheme="minorHAnsi"/>
          <w:bCs/>
          <w:sz w:val="20"/>
          <w:szCs w:val="20"/>
        </w:rPr>
        <w:t xml:space="preserve">úniková cesta má kapacitu E.s.= </w:t>
      </w:r>
      <w:r w:rsidR="005F1182">
        <w:rPr>
          <w:rFonts w:ascii="Arial Narrow" w:hAnsi="Arial Narrow" w:cstheme="minorHAnsi"/>
          <w:bCs/>
          <w:sz w:val="20"/>
          <w:szCs w:val="20"/>
        </w:rPr>
        <w:t>3</w:t>
      </w:r>
      <w:r w:rsidR="005F1182" w:rsidRPr="00DE74FB">
        <w:rPr>
          <w:rFonts w:ascii="Arial Narrow" w:hAnsi="Arial Narrow" w:cstheme="minorHAnsi"/>
          <w:bCs/>
          <w:sz w:val="20"/>
          <w:szCs w:val="20"/>
        </w:rPr>
        <w:t xml:space="preserve">0 %. </w:t>
      </w:r>
      <w:r w:rsidR="005F1182">
        <w:rPr>
          <w:rFonts w:ascii="Arial Narrow" w:hAnsi="Arial Narrow" w:cstheme="minorHAnsi"/>
          <w:sz w:val="20"/>
        </w:rPr>
        <w:t xml:space="preserve"> </w:t>
      </w:r>
    </w:p>
    <w:p w14:paraId="7B092CF2" w14:textId="2C073A18" w:rsidR="0070583F" w:rsidRPr="0070583F" w:rsidRDefault="0070583F" w:rsidP="0070583F">
      <w:pPr>
        <w:pStyle w:val="Popis"/>
        <w:keepNext/>
        <w:spacing w:after="0"/>
        <w:rPr>
          <w:rFonts w:ascii="Arial Narrow" w:hAnsi="Arial Narrow" w:cstheme="minorHAnsi"/>
          <w:color w:val="auto"/>
          <w:szCs w:val="22"/>
        </w:rPr>
      </w:pPr>
      <w:r w:rsidRPr="00DE74FB">
        <w:rPr>
          <w:rFonts w:ascii="Arial Narrow" w:hAnsi="Arial Narrow" w:cstheme="minorHAnsi"/>
          <w:color w:val="auto"/>
          <w:szCs w:val="22"/>
        </w:rPr>
        <w:t xml:space="preserve">Tabuľka </w:t>
      </w:r>
      <w:r w:rsidR="005F1182">
        <w:rPr>
          <w:rFonts w:ascii="Arial Narrow" w:hAnsi="Arial Narrow" w:cstheme="minorHAnsi"/>
          <w:color w:val="auto"/>
          <w:szCs w:val="22"/>
        </w:rPr>
        <w:t>17</w:t>
      </w:r>
    </w:p>
    <w:p w14:paraId="09D712D3" w14:textId="678F8E5D" w:rsidR="0070583F" w:rsidRDefault="000E6FBF" w:rsidP="00554DDD">
      <w:r w:rsidRPr="000E6FBF">
        <w:rPr>
          <w:noProof/>
        </w:rPr>
        <w:drawing>
          <wp:inline distT="0" distB="0" distL="0" distR="0" wp14:anchorId="34876872" wp14:editId="62A82490">
            <wp:extent cx="5760720" cy="628015"/>
            <wp:effectExtent l="0" t="0" r="0" b="63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720" cy="628015"/>
                    </a:xfrm>
                    <a:prstGeom prst="rect">
                      <a:avLst/>
                    </a:prstGeom>
                    <a:noFill/>
                    <a:ln>
                      <a:noFill/>
                    </a:ln>
                  </pic:spPr>
                </pic:pic>
              </a:graphicData>
            </a:graphic>
          </wp:inline>
        </w:drawing>
      </w:r>
    </w:p>
    <w:p w14:paraId="1B1D2693" w14:textId="77777777" w:rsidR="00D91C87" w:rsidRPr="00EF5860" w:rsidRDefault="00D91C87" w:rsidP="00D91C87">
      <w:pPr>
        <w:spacing w:after="60" w:line="240" w:lineRule="auto"/>
        <w:jc w:val="both"/>
        <w:rPr>
          <w:rFonts w:ascii="Arial Narrow" w:hAnsi="Arial Narrow" w:cstheme="minorHAnsi"/>
          <w:b/>
          <w:bCs/>
          <w:i/>
          <w:sz w:val="20"/>
          <w:szCs w:val="20"/>
        </w:rPr>
      </w:pPr>
      <w:r w:rsidRPr="00EF5860">
        <w:rPr>
          <w:rFonts w:ascii="Arial Narrow" w:hAnsi="Arial Narrow" w:cstheme="minorHAnsi"/>
          <w:b/>
          <w:bCs/>
          <w:i/>
          <w:sz w:val="20"/>
          <w:szCs w:val="20"/>
        </w:rPr>
        <w:t xml:space="preserve">Posúdenie </w:t>
      </w:r>
      <w:r>
        <w:rPr>
          <w:rFonts w:ascii="Arial Narrow" w:hAnsi="Arial Narrow" w:cstheme="minorHAnsi"/>
          <w:b/>
          <w:bCs/>
          <w:i/>
          <w:sz w:val="20"/>
          <w:szCs w:val="20"/>
        </w:rPr>
        <w:t>CHÚC typu „A“ - exteriérové schodisko</w:t>
      </w:r>
    </w:p>
    <w:p w14:paraId="485D83B5" w14:textId="1FDF554B" w:rsidR="00D91C87" w:rsidRDefault="00D91C87" w:rsidP="00D91C87">
      <w:pPr>
        <w:spacing w:after="60" w:line="276" w:lineRule="auto"/>
        <w:ind w:firstLine="708"/>
        <w:jc w:val="both"/>
        <w:rPr>
          <w:rFonts w:ascii="Arial Narrow" w:hAnsi="Arial Narrow" w:cstheme="minorHAnsi"/>
          <w:bCs/>
          <w:sz w:val="20"/>
          <w:szCs w:val="20"/>
        </w:rPr>
      </w:pPr>
      <w:r w:rsidRPr="008C3CB9">
        <w:rPr>
          <w:rFonts w:ascii="Arial Narrow" w:hAnsi="Arial Narrow" w:cstheme="minorHAnsi"/>
          <w:bCs/>
          <w:sz w:val="20"/>
          <w:szCs w:val="20"/>
        </w:rPr>
        <w:t xml:space="preserve">Počet osôb je určený v zmysle STN 92 0241:2011 podľa jednotkovej plochy na osobu alebo podľa počtu osôb daných </w:t>
      </w:r>
      <w:r w:rsidRPr="00F00CCA">
        <w:rPr>
          <w:rFonts w:ascii="Arial Narrow" w:hAnsi="Arial Narrow" w:cstheme="minorHAnsi"/>
          <w:bCs/>
          <w:sz w:val="20"/>
          <w:szCs w:val="20"/>
        </w:rPr>
        <w:t>projektom.</w:t>
      </w:r>
      <w:r>
        <w:rPr>
          <w:rFonts w:ascii="Arial Narrow" w:hAnsi="Arial Narrow" w:cstheme="minorHAnsi"/>
          <w:bCs/>
          <w:sz w:val="20"/>
          <w:szCs w:val="20"/>
        </w:rPr>
        <w:t xml:space="preserve"> Do únikových ciest boli započítané osoby, ktoré budú unikať z PÚ N2.05 a N3.05. </w:t>
      </w:r>
      <w:r w:rsidRPr="008C3CB9">
        <w:rPr>
          <w:rFonts w:ascii="Arial Narrow" w:hAnsi="Arial Narrow" w:cstheme="minorHAnsi"/>
          <w:bCs/>
          <w:sz w:val="20"/>
          <w:szCs w:val="20"/>
        </w:rPr>
        <w:t xml:space="preserve">Viď </w:t>
      </w:r>
      <w:r>
        <w:rPr>
          <w:rFonts w:ascii="Arial Narrow" w:hAnsi="Arial Narrow" w:cstheme="minorHAnsi"/>
          <w:bCs/>
          <w:sz w:val="20"/>
          <w:szCs w:val="20"/>
        </w:rPr>
        <w:t>tab. 17</w:t>
      </w:r>
      <w:r w:rsidRPr="008C3CB9">
        <w:rPr>
          <w:rFonts w:ascii="Arial Narrow" w:hAnsi="Arial Narrow" w:cstheme="minorHAnsi"/>
          <w:bCs/>
          <w:sz w:val="20"/>
          <w:szCs w:val="20"/>
        </w:rPr>
        <w:t>.</w:t>
      </w:r>
      <w:r w:rsidRPr="00F00CCA">
        <w:rPr>
          <w:rFonts w:ascii="Arial Narrow" w:hAnsi="Arial Narrow" w:cstheme="minorHAnsi"/>
          <w:bCs/>
          <w:sz w:val="20"/>
          <w:szCs w:val="20"/>
        </w:rPr>
        <w:t xml:space="preserve"> </w:t>
      </w:r>
      <w:r w:rsidRPr="008C3CB9">
        <w:rPr>
          <w:rFonts w:ascii="Arial Narrow" w:hAnsi="Arial Narrow" w:cstheme="minorHAnsi"/>
          <w:bCs/>
          <w:sz w:val="20"/>
          <w:szCs w:val="20"/>
        </w:rPr>
        <w:t xml:space="preserve">Úniková cesta je v súlade s § 51 ods. </w:t>
      </w:r>
      <w:r>
        <w:rPr>
          <w:rFonts w:ascii="Arial Narrow" w:hAnsi="Arial Narrow" w:cstheme="minorHAnsi"/>
          <w:bCs/>
          <w:sz w:val="20"/>
          <w:szCs w:val="20"/>
        </w:rPr>
        <w:t>5</w:t>
      </w:r>
      <w:r w:rsidRPr="008C3CB9">
        <w:rPr>
          <w:rFonts w:ascii="Arial Narrow" w:hAnsi="Arial Narrow" w:cstheme="minorHAnsi"/>
          <w:bCs/>
          <w:sz w:val="20"/>
          <w:szCs w:val="20"/>
        </w:rPr>
        <w:t xml:space="preserve"> a § </w:t>
      </w:r>
      <w:r>
        <w:rPr>
          <w:rFonts w:ascii="Arial Narrow" w:hAnsi="Arial Narrow" w:cstheme="minorHAnsi"/>
          <w:bCs/>
          <w:sz w:val="20"/>
          <w:szCs w:val="20"/>
        </w:rPr>
        <w:t>5</w:t>
      </w:r>
      <w:r w:rsidRPr="008C3CB9">
        <w:rPr>
          <w:rFonts w:ascii="Arial Narrow" w:hAnsi="Arial Narrow" w:cstheme="minorHAnsi"/>
          <w:bCs/>
          <w:sz w:val="20"/>
          <w:szCs w:val="20"/>
        </w:rPr>
        <w:t xml:space="preserve">4 ods. </w:t>
      </w:r>
      <w:r>
        <w:rPr>
          <w:rFonts w:ascii="Arial Narrow" w:hAnsi="Arial Narrow" w:cstheme="minorHAnsi"/>
          <w:bCs/>
          <w:sz w:val="20"/>
          <w:szCs w:val="20"/>
        </w:rPr>
        <w:t>2</w:t>
      </w:r>
      <w:r w:rsidRPr="008C3CB9">
        <w:rPr>
          <w:rFonts w:ascii="Arial Narrow" w:hAnsi="Arial Narrow" w:cstheme="minorHAnsi"/>
          <w:bCs/>
          <w:sz w:val="20"/>
          <w:szCs w:val="20"/>
        </w:rPr>
        <w:t xml:space="preserve"> vyhl. MV SR č. 94/2004</w:t>
      </w:r>
      <w:r>
        <w:rPr>
          <w:rFonts w:ascii="Arial Narrow" w:hAnsi="Arial Narrow" w:cstheme="minorHAnsi"/>
          <w:bCs/>
          <w:sz w:val="20"/>
          <w:szCs w:val="20"/>
        </w:rPr>
        <w:t xml:space="preserve">. Požiarny úsek tvorí </w:t>
      </w:r>
      <w:r w:rsidRPr="008C3CB9">
        <w:rPr>
          <w:rFonts w:ascii="Arial Narrow" w:hAnsi="Arial Narrow" w:cstheme="minorHAnsi"/>
          <w:bCs/>
          <w:sz w:val="20"/>
          <w:szCs w:val="20"/>
        </w:rPr>
        <w:t>chránen</w:t>
      </w:r>
      <w:r>
        <w:rPr>
          <w:rFonts w:ascii="Arial Narrow" w:hAnsi="Arial Narrow" w:cstheme="minorHAnsi"/>
          <w:bCs/>
          <w:sz w:val="20"/>
          <w:szCs w:val="20"/>
        </w:rPr>
        <w:t>ú</w:t>
      </w:r>
      <w:r w:rsidRPr="008C3CB9">
        <w:rPr>
          <w:rFonts w:ascii="Arial Narrow" w:hAnsi="Arial Narrow" w:cstheme="minorHAnsi"/>
          <w:bCs/>
          <w:sz w:val="20"/>
          <w:szCs w:val="20"/>
        </w:rPr>
        <w:t xml:space="preserve"> únikov</w:t>
      </w:r>
      <w:r>
        <w:rPr>
          <w:rFonts w:ascii="Arial Narrow" w:hAnsi="Arial Narrow" w:cstheme="minorHAnsi"/>
          <w:bCs/>
          <w:sz w:val="20"/>
          <w:szCs w:val="20"/>
        </w:rPr>
        <w:t>ú</w:t>
      </w:r>
      <w:r w:rsidRPr="008C3CB9">
        <w:rPr>
          <w:rFonts w:ascii="Arial Narrow" w:hAnsi="Arial Narrow" w:cstheme="minorHAnsi"/>
          <w:bCs/>
          <w:sz w:val="20"/>
          <w:szCs w:val="20"/>
        </w:rPr>
        <w:t xml:space="preserve"> cest</w:t>
      </w:r>
      <w:r>
        <w:rPr>
          <w:rFonts w:ascii="Arial Narrow" w:hAnsi="Arial Narrow" w:cstheme="minorHAnsi"/>
          <w:bCs/>
          <w:sz w:val="20"/>
          <w:szCs w:val="20"/>
        </w:rPr>
        <w:t>u typu „A“</w:t>
      </w:r>
      <w:r w:rsidRPr="008C3CB9">
        <w:rPr>
          <w:rFonts w:ascii="Arial Narrow" w:hAnsi="Arial Narrow" w:cstheme="minorHAnsi"/>
          <w:bCs/>
          <w:sz w:val="20"/>
          <w:szCs w:val="20"/>
        </w:rPr>
        <w:t xml:space="preserve">. Začiatok únikovej cesty je na </w:t>
      </w:r>
      <w:r>
        <w:rPr>
          <w:rFonts w:ascii="Arial Narrow" w:hAnsi="Arial Narrow" w:cstheme="minorHAnsi"/>
          <w:bCs/>
          <w:sz w:val="20"/>
          <w:szCs w:val="20"/>
        </w:rPr>
        <w:t>externom schodisku 3.NP</w:t>
      </w:r>
      <w:r w:rsidRPr="008C3CB9">
        <w:rPr>
          <w:rFonts w:ascii="Arial Narrow" w:hAnsi="Arial Narrow" w:cstheme="minorHAnsi"/>
          <w:bCs/>
          <w:sz w:val="20"/>
          <w:szCs w:val="20"/>
        </w:rPr>
        <w:t xml:space="preserve">, ktorá vedie </w:t>
      </w:r>
      <w:r>
        <w:rPr>
          <w:rFonts w:ascii="Arial Narrow" w:hAnsi="Arial Narrow" w:cstheme="minorHAnsi"/>
          <w:bCs/>
          <w:sz w:val="20"/>
          <w:szCs w:val="20"/>
        </w:rPr>
        <w:t xml:space="preserve">po schodoch smerom na dol až k východu na voľné priestranstvo. </w:t>
      </w:r>
      <w:r w:rsidRPr="008C3CB9">
        <w:rPr>
          <w:rFonts w:ascii="Arial Narrow" w:hAnsi="Arial Narrow" w:cstheme="minorHAnsi"/>
          <w:bCs/>
          <w:sz w:val="20"/>
          <w:szCs w:val="20"/>
        </w:rPr>
        <w:t>Viď výpočtová časť.</w:t>
      </w:r>
      <w:r>
        <w:rPr>
          <w:rFonts w:ascii="Arial Narrow" w:hAnsi="Arial Narrow" w:cstheme="minorHAnsi"/>
          <w:bCs/>
          <w:sz w:val="20"/>
          <w:szCs w:val="20"/>
        </w:rPr>
        <w:t xml:space="preserve"> </w:t>
      </w:r>
    </w:p>
    <w:p w14:paraId="46929A55" w14:textId="5258143C" w:rsidR="00D91C87" w:rsidRPr="00D91C87" w:rsidRDefault="00D91C87" w:rsidP="00D91C87">
      <w:pPr>
        <w:pStyle w:val="Popis"/>
        <w:keepNext/>
        <w:spacing w:after="0"/>
        <w:rPr>
          <w:rFonts w:ascii="Arial Narrow" w:hAnsi="Arial Narrow" w:cstheme="minorHAnsi"/>
          <w:color w:val="auto"/>
          <w:szCs w:val="22"/>
        </w:rPr>
      </w:pPr>
      <w:r w:rsidRPr="00DE74FB">
        <w:rPr>
          <w:rFonts w:ascii="Arial Narrow" w:hAnsi="Arial Narrow" w:cstheme="minorHAnsi"/>
          <w:color w:val="auto"/>
          <w:szCs w:val="22"/>
        </w:rPr>
        <w:t xml:space="preserve">Tabuľka </w:t>
      </w:r>
      <w:r>
        <w:rPr>
          <w:rFonts w:ascii="Arial Narrow" w:hAnsi="Arial Narrow" w:cstheme="minorHAnsi"/>
          <w:color w:val="auto"/>
          <w:szCs w:val="22"/>
        </w:rPr>
        <w:t>18</w:t>
      </w:r>
    </w:p>
    <w:p w14:paraId="01379815" w14:textId="77777777" w:rsidR="00D91C87" w:rsidRPr="00D91C87" w:rsidRDefault="00D91C87" w:rsidP="00D91C87">
      <w:pPr>
        <w:spacing w:after="60" w:line="276" w:lineRule="auto"/>
        <w:jc w:val="both"/>
        <w:rPr>
          <w:rFonts w:ascii="Arial Narrow" w:hAnsi="Arial Narrow" w:cstheme="minorHAnsi"/>
          <w:bCs/>
          <w:sz w:val="20"/>
          <w:szCs w:val="20"/>
        </w:rPr>
      </w:pPr>
      <w:r w:rsidRPr="00D91C87">
        <w:rPr>
          <w:noProof/>
        </w:rPr>
        <w:drawing>
          <wp:inline distT="0" distB="0" distL="0" distR="0" wp14:anchorId="320988EE" wp14:editId="32D6EC3A">
            <wp:extent cx="5760720" cy="743585"/>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743585"/>
                    </a:xfrm>
                    <a:prstGeom prst="rect">
                      <a:avLst/>
                    </a:prstGeom>
                    <a:noFill/>
                    <a:ln>
                      <a:noFill/>
                    </a:ln>
                  </pic:spPr>
                </pic:pic>
              </a:graphicData>
            </a:graphic>
          </wp:inline>
        </w:drawing>
      </w:r>
    </w:p>
    <w:p w14:paraId="2D06DCFD" w14:textId="1FCE8D3C" w:rsidR="00DE5924" w:rsidRPr="002E5471" w:rsidRDefault="00DE5924" w:rsidP="00DE5924">
      <w:pPr>
        <w:spacing w:after="60" w:line="276" w:lineRule="auto"/>
        <w:jc w:val="both"/>
        <w:rPr>
          <w:rFonts w:ascii="Arial Narrow" w:hAnsi="Arial Narrow" w:cstheme="minorHAnsi"/>
          <w:b/>
          <w:bCs/>
          <w:i/>
          <w:sz w:val="20"/>
          <w:szCs w:val="20"/>
        </w:rPr>
      </w:pPr>
      <w:r w:rsidRPr="002E5471">
        <w:rPr>
          <w:rFonts w:ascii="Arial Narrow" w:hAnsi="Arial Narrow" w:cstheme="minorHAnsi"/>
          <w:b/>
          <w:bCs/>
          <w:i/>
          <w:sz w:val="20"/>
          <w:szCs w:val="20"/>
        </w:rPr>
        <w:t>Vetranie chránenej únikovej cesty typu „</w:t>
      </w:r>
      <w:r>
        <w:rPr>
          <w:rFonts w:ascii="Arial Narrow" w:hAnsi="Arial Narrow" w:cstheme="minorHAnsi"/>
          <w:b/>
          <w:bCs/>
          <w:i/>
          <w:sz w:val="20"/>
          <w:szCs w:val="20"/>
        </w:rPr>
        <w:t>A</w:t>
      </w:r>
      <w:r w:rsidRPr="002E5471">
        <w:rPr>
          <w:rFonts w:ascii="Arial Narrow" w:hAnsi="Arial Narrow" w:cstheme="minorHAnsi"/>
          <w:b/>
          <w:bCs/>
          <w:i/>
          <w:sz w:val="20"/>
          <w:szCs w:val="20"/>
        </w:rPr>
        <w:t>“ </w:t>
      </w:r>
    </w:p>
    <w:p w14:paraId="494A9C0E" w14:textId="77777777" w:rsidR="002E2ED8" w:rsidRPr="00DE74FB" w:rsidRDefault="002E2ED8" w:rsidP="002E2ED8">
      <w:pPr>
        <w:spacing w:after="6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V zmysle § 55 a príloha č. 7 vyhl. 94/2004 je vetranie chránenej únikovej cesty typu A zabezpečené prirodzeným vetraním – otvárateľnými otvormi s plochou podľa pôdorysnej plochy chránenej únikovej cesty v podlaží najmenej 10 %</w:t>
      </w:r>
      <w:r w:rsidRPr="00DE74FB">
        <w:rPr>
          <w:rFonts w:ascii="Arial Narrow" w:hAnsi="Arial Narrow" w:cstheme="minorHAnsi"/>
          <w:bCs/>
          <w:sz w:val="20"/>
          <w:szCs w:val="20"/>
          <w:vertAlign w:val="superscript"/>
        </w:rPr>
        <w:t xml:space="preserve"> </w:t>
      </w:r>
      <w:r w:rsidRPr="00DE74FB">
        <w:rPr>
          <w:rFonts w:ascii="Arial Narrow" w:hAnsi="Arial Narrow" w:cstheme="minorHAnsi"/>
          <w:bCs/>
          <w:sz w:val="20"/>
          <w:szCs w:val="20"/>
        </w:rPr>
        <w:t xml:space="preserve">na každom podlaží. </w:t>
      </w:r>
    </w:p>
    <w:p w14:paraId="119C5A0C" w14:textId="77777777" w:rsidR="00DE5924" w:rsidRPr="00363109" w:rsidRDefault="00DE5924" w:rsidP="00DE5924">
      <w:pPr>
        <w:spacing w:after="60" w:line="276" w:lineRule="auto"/>
        <w:jc w:val="both"/>
        <w:rPr>
          <w:rFonts w:ascii="Arial Narrow" w:hAnsi="Arial Narrow" w:cstheme="minorHAnsi"/>
          <w:b/>
          <w:bCs/>
          <w:i/>
          <w:sz w:val="20"/>
          <w:szCs w:val="20"/>
        </w:rPr>
      </w:pPr>
      <w:r w:rsidRPr="002E5471">
        <w:rPr>
          <w:rFonts w:ascii="Arial Narrow" w:hAnsi="Arial Narrow" w:cstheme="minorHAnsi"/>
          <w:b/>
          <w:bCs/>
          <w:i/>
          <w:sz w:val="20"/>
          <w:szCs w:val="20"/>
        </w:rPr>
        <w:t xml:space="preserve">Vetranie </w:t>
      </w:r>
      <w:r w:rsidRPr="00363109">
        <w:rPr>
          <w:rFonts w:ascii="Arial Narrow" w:hAnsi="Arial Narrow" w:cstheme="minorHAnsi"/>
          <w:b/>
          <w:bCs/>
          <w:i/>
          <w:sz w:val="20"/>
          <w:szCs w:val="20"/>
        </w:rPr>
        <w:t>chránenej únikovej cesty typu „B“ </w:t>
      </w:r>
    </w:p>
    <w:p w14:paraId="298C5A7C" w14:textId="48575540" w:rsidR="0070583F" w:rsidRPr="00363109" w:rsidRDefault="00DE5924" w:rsidP="00960FA4">
      <w:pPr>
        <w:spacing w:after="60" w:line="276" w:lineRule="auto"/>
        <w:ind w:firstLine="708"/>
        <w:jc w:val="both"/>
        <w:rPr>
          <w:rFonts w:ascii="Arial Narrow" w:hAnsi="Arial Narrow" w:cstheme="minorHAnsi"/>
          <w:bCs/>
          <w:sz w:val="20"/>
          <w:szCs w:val="20"/>
        </w:rPr>
      </w:pPr>
      <w:r w:rsidRPr="00363109">
        <w:rPr>
          <w:rFonts w:ascii="Arial Narrow" w:hAnsi="Arial Narrow" w:cstheme="minorHAnsi"/>
          <w:bCs/>
          <w:sz w:val="20"/>
          <w:szCs w:val="20"/>
        </w:rPr>
        <w:t>V zmysle § 55 a príloha č. 7 vyhl. 94/2004 je vetranie chránenej únikovej cesty typu „B“ zabezpečené umelým  vetraním. Činnosť zariadenia musí byť zabezpečená v čase 2 t</w:t>
      </w:r>
      <w:r w:rsidRPr="00363109">
        <w:rPr>
          <w:rFonts w:ascii="Arial Narrow" w:hAnsi="Arial Narrow" w:cstheme="minorHAnsi"/>
          <w:bCs/>
          <w:sz w:val="20"/>
          <w:szCs w:val="20"/>
          <w:vertAlign w:val="subscript"/>
        </w:rPr>
        <w:t xml:space="preserve">u </w:t>
      </w:r>
      <w:r w:rsidRPr="00363109">
        <w:rPr>
          <w:rFonts w:ascii="Arial Narrow" w:hAnsi="Arial Narrow" w:cstheme="minorHAnsi"/>
          <w:bCs/>
          <w:sz w:val="20"/>
          <w:szCs w:val="20"/>
        </w:rPr>
        <w:t>najmenej počas 45 min. CHÚC súčasne slúži ako zásahová cesta. Pretlakové vetranie je umelé vetranie, ktoré vytvára pretlak vzduchu medzi priestorom únikovej cesty a požiarnou predsieňou, s hodnotou od 15 Pa do 50 Pa a medzi požiarnou predsieňou a vedľajšími požiarnymi úsekmi s hodnotou od 10 Pa do 30 Pa tak, aby bol dodržaný tlakový spád z priestoru únikovej cesty do predsiene. Činnosť vetracieho zariadenia musí byť zabezpečená najmenej na čas, ktorý sa rovná dvojnásobku predpokladaného času evakuácie osôb, nie však na menej ako 45 min. Odvod vzduchu z chránenej únikovej cesty musí vyúsťovať na obvodovú konštrukciu stavby alebo na strechu stavby v zmysle § 55 ods. 10 vyhl. 94/2004.</w:t>
      </w:r>
    </w:p>
    <w:p w14:paraId="7D1580B5" w14:textId="77777777" w:rsidR="00DE5924" w:rsidRPr="002E5471" w:rsidRDefault="00DE5924" w:rsidP="00DE5924">
      <w:pPr>
        <w:spacing w:after="60" w:line="276" w:lineRule="auto"/>
        <w:jc w:val="both"/>
        <w:rPr>
          <w:rFonts w:ascii="Arial Narrow" w:hAnsi="Arial Narrow" w:cstheme="minorHAnsi"/>
          <w:b/>
          <w:bCs/>
          <w:i/>
          <w:sz w:val="20"/>
          <w:szCs w:val="20"/>
        </w:rPr>
      </w:pPr>
      <w:r w:rsidRPr="002E5471">
        <w:rPr>
          <w:rFonts w:ascii="Arial Narrow" w:hAnsi="Arial Narrow" w:cstheme="minorHAnsi"/>
          <w:b/>
          <w:bCs/>
          <w:i/>
          <w:sz w:val="20"/>
          <w:szCs w:val="20"/>
        </w:rPr>
        <w:t>Vetranie požiarnej predsiene chránenej únikovej cesty typu „B“</w:t>
      </w:r>
    </w:p>
    <w:p w14:paraId="3CF78DAD" w14:textId="5FAC0798" w:rsidR="00DE5924" w:rsidRDefault="00DE5924" w:rsidP="00DE5924">
      <w:pPr>
        <w:spacing w:after="60" w:line="276" w:lineRule="auto"/>
        <w:ind w:firstLine="708"/>
        <w:jc w:val="both"/>
        <w:rPr>
          <w:rFonts w:ascii="Arial Narrow" w:hAnsi="Arial Narrow" w:cstheme="minorHAnsi"/>
          <w:bCs/>
          <w:sz w:val="20"/>
          <w:szCs w:val="20"/>
        </w:rPr>
      </w:pPr>
      <w:r w:rsidRPr="002E5471">
        <w:rPr>
          <w:rFonts w:ascii="Arial Narrow" w:hAnsi="Arial Narrow" w:cstheme="minorHAnsi"/>
          <w:bCs/>
          <w:sz w:val="20"/>
          <w:szCs w:val="20"/>
        </w:rPr>
        <w:t>Požiarna predsieň musí byť pretlakovo vetraná. Pretlakové vetranie je umelé vetranie, ktoré vytvára pretlak vzduchu medzi priestorom únikovej cesty a požiarnou predsieňou, s hodnotou od 15 Pa do 50 Pa a medzi požiarnou predsieňou a vedľajšími požiarnymi úsekmi s hodnotou od 10 Pa do 30 Pa tak, aby bol dodržaný tlakový spád z priestoru únikovej cesty do predsiene</w:t>
      </w:r>
      <w:r>
        <w:rPr>
          <w:rFonts w:ascii="Arial Narrow" w:hAnsi="Arial Narrow" w:cstheme="minorHAnsi"/>
          <w:bCs/>
          <w:sz w:val="20"/>
          <w:szCs w:val="20"/>
        </w:rPr>
        <w:t>. Č</w:t>
      </w:r>
      <w:r w:rsidRPr="00521BC3">
        <w:rPr>
          <w:rFonts w:ascii="Arial Narrow" w:hAnsi="Arial Narrow" w:cstheme="minorHAnsi"/>
          <w:bCs/>
          <w:sz w:val="20"/>
          <w:szCs w:val="20"/>
        </w:rPr>
        <w:t xml:space="preserve">innosť vetracieho zariadenia </w:t>
      </w:r>
      <w:r>
        <w:rPr>
          <w:rFonts w:ascii="Arial Narrow" w:hAnsi="Arial Narrow" w:cstheme="minorHAnsi"/>
          <w:bCs/>
          <w:sz w:val="20"/>
          <w:szCs w:val="20"/>
        </w:rPr>
        <w:t xml:space="preserve">musí byť </w:t>
      </w:r>
      <w:r w:rsidRPr="00521BC3">
        <w:rPr>
          <w:rFonts w:ascii="Arial Narrow" w:hAnsi="Arial Narrow" w:cstheme="minorHAnsi"/>
          <w:bCs/>
          <w:sz w:val="20"/>
          <w:szCs w:val="20"/>
        </w:rPr>
        <w:t xml:space="preserve">zabezpečená najmenej na čas, ktorý sa rovná dvojnásobku predpokladaného času evakuácie osôb, nie však na menej ako </w:t>
      </w:r>
      <w:r>
        <w:rPr>
          <w:rFonts w:ascii="Arial Narrow" w:hAnsi="Arial Narrow" w:cstheme="minorHAnsi"/>
          <w:bCs/>
          <w:sz w:val="20"/>
          <w:szCs w:val="20"/>
        </w:rPr>
        <w:t>45</w:t>
      </w:r>
      <w:r w:rsidRPr="00521BC3">
        <w:rPr>
          <w:rFonts w:ascii="Arial Narrow" w:hAnsi="Arial Narrow" w:cstheme="minorHAnsi"/>
          <w:bCs/>
          <w:sz w:val="20"/>
          <w:szCs w:val="20"/>
        </w:rPr>
        <w:t xml:space="preserve"> min.</w:t>
      </w:r>
    </w:p>
    <w:p w14:paraId="65AC49BA" w14:textId="77777777" w:rsidR="00E57B41" w:rsidRDefault="00E57B41" w:rsidP="00DE5924">
      <w:pPr>
        <w:spacing w:after="60" w:line="276" w:lineRule="auto"/>
        <w:ind w:firstLine="708"/>
        <w:jc w:val="both"/>
        <w:rPr>
          <w:rFonts w:ascii="Arial Narrow" w:hAnsi="Arial Narrow" w:cstheme="minorHAnsi"/>
          <w:bCs/>
          <w:sz w:val="20"/>
          <w:szCs w:val="20"/>
        </w:rPr>
      </w:pPr>
    </w:p>
    <w:p w14:paraId="0002EB4F" w14:textId="77777777" w:rsidR="00DE5924" w:rsidRPr="0069477F" w:rsidRDefault="00DE5924" w:rsidP="00DE5924">
      <w:pPr>
        <w:spacing w:after="60" w:line="276" w:lineRule="auto"/>
        <w:jc w:val="both"/>
        <w:rPr>
          <w:rFonts w:ascii="Arial Narrow" w:hAnsi="Arial Narrow" w:cstheme="minorHAnsi"/>
          <w:b/>
          <w:bCs/>
          <w:i/>
          <w:sz w:val="20"/>
          <w:szCs w:val="20"/>
        </w:rPr>
      </w:pPr>
      <w:r>
        <w:rPr>
          <w:rFonts w:ascii="Arial Narrow" w:hAnsi="Arial Narrow" w:cstheme="minorHAnsi"/>
          <w:b/>
          <w:bCs/>
          <w:i/>
          <w:sz w:val="20"/>
          <w:szCs w:val="20"/>
        </w:rPr>
        <w:lastRenderedPageBreak/>
        <w:t>O</w:t>
      </w:r>
      <w:r w:rsidRPr="0069477F">
        <w:rPr>
          <w:rFonts w:ascii="Arial Narrow" w:hAnsi="Arial Narrow" w:cstheme="minorHAnsi"/>
          <w:b/>
          <w:bCs/>
          <w:i/>
          <w:sz w:val="20"/>
          <w:szCs w:val="20"/>
        </w:rPr>
        <w:t xml:space="preserve">vládacie prvky vetracieho zariadenia </w:t>
      </w:r>
    </w:p>
    <w:p w14:paraId="0B09F7CA" w14:textId="77777777" w:rsidR="00DE5924" w:rsidRDefault="00DE5924" w:rsidP="00DE5924">
      <w:pPr>
        <w:spacing w:after="60" w:line="276" w:lineRule="auto"/>
        <w:ind w:firstLine="708"/>
        <w:jc w:val="both"/>
        <w:rPr>
          <w:rFonts w:ascii="Arial Narrow" w:hAnsi="Arial Narrow" w:cstheme="minorHAnsi"/>
          <w:bCs/>
          <w:sz w:val="20"/>
          <w:szCs w:val="20"/>
        </w:rPr>
      </w:pPr>
      <w:r w:rsidRPr="0069477F">
        <w:rPr>
          <w:rFonts w:ascii="Arial Narrow" w:hAnsi="Arial Narrow" w:cstheme="minorHAnsi"/>
          <w:bCs/>
          <w:sz w:val="20"/>
          <w:szCs w:val="20"/>
        </w:rPr>
        <w:t>V zmysle § 55 ods. 11 vyhl. 94/2004 musia byť ovládacie prvky vetracieho zariadenia na vetranie únikovej cesty umiestnené vo výške 1,5 m až 2 m nad podlahou a musia byť označené viditeľným, čitateľným a ťažko odstrániteľným nápisom VETRANIE ÚNIKOVEJ CESTY, ktorý je umiestnený priamo na ovládacom prvku alebo v jeho blízkosti. Nápis VETRANIE ÚNIKOVEJ CESTY musí byť osvetlený vnútornými alebo vonkajšími zdrojmi svetla alebo vyhotovený zo svetielkujúcich farieb, pričom najmenšia veľkosť písma je 0,04 m.</w:t>
      </w:r>
    </w:p>
    <w:p w14:paraId="1873BBCE" w14:textId="77777777" w:rsidR="00DE5924" w:rsidRPr="002E5471" w:rsidRDefault="00DE5924" w:rsidP="00DE5924">
      <w:pPr>
        <w:spacing w:after="60" w:line="240" w:lineRule="auto"/>
        <w:jc w:val="both"/>
        <w:rPr>
          <w:rFonts w:ascii="Arial Narrow" w:hAnsi="Arial Narrow" w:cstheme="minorHAnsi"/>
          <w:b/>
          <w:bCs/>
          <w:i/>
          <w:sz w:val="20"/>
          <w:szCs w:val="20"/>
        </w:rPr>
      </w:pPr>
      <w:r>
        <w:rPr>
          <w:rFonts w:ascii="Arial Narrow" w:hAnsi="Arial Narrow" w:cstheme="minorHAnsi"/>
          <w:b/>
          <w:bCs/>
          <w:i/>
          <w:sz w:val="20"/>
          <w:szCs w:val="20"/>
        </w:rPr>
        <w:t>Dodávka elektrickej energie evakuačného výťahu</w:t>
      </w:r>
    </w:p>
    <w:p w14:paraId="2AF890B8" w14:textId="77777777" w:rsidR="00DE5924" w:rsidRPr="002E5471" w:rsidRDefault="00DE5924" w:rsidP="00DE5924">
      <w:pPr>
        <w:spacing w:after="60" w:line="276" w:lineRule="auto"/>
        <w:ind w:firstLine="708"/>
        <w:jc w:val="both"/>
        <w:rPr>
          <w:rFonts w:ascii="Arial Narrow" w:hAnsi="Arial Narrow" w:cstheme="minorHAnsi"/>
          <w:bCs/>
          <w:sz w:val="20"/>
          <w:szCs w:val="20"/>
        </w:rPr>
      </w:pPr>
      <w:r w:rsidRPr="00932C01">
        <w:rPr>
          <w:rFonts w:ascii="Arial Narrow" w:hAnsi="Arial Narrow" w:cstheme="minorHAnsi"/>
          <w:bCs/>
          <w:sz w:val="20"/>
          <w:szCs w:val="20"/>
        </w:rPr>
        <w:t>Pre evakuačný výťah umiestnený</w:t>
      </w:r>
      <w:r>
        <w:rPr>
          <w:rFonts w:ascii="Arial Narrow" w:hAnsi="Arial Narrow" w:cstheme="minorHAnsi"/>
          <w:bCs/>
          <w:sz w:val="20"/>
          <w:szCs w:val="20"/>
        </w:rPr>
        <w:t xml:space="preserve"> </w:t>
      </w:r>
      <w:r w:rsidRPr="00932C01">
        <w:rPr>
          <w:rFonts w:ascii="Arial Narrow" w:hAnsi="Arial Narrow" w:cstheme="minorHAnsi"/>
          <w:bCs/>
          <w:sz w:val="20"/>
          <w:szCs w:val="20"/>
        </w:rPr>
        <w:t>v chránenej únikovej ceste typu B musí byť zabezpečená trvalá dodávka elektrickej energie počas činnosti vetracieho zariadenia</w:t>
      </w:r>
      <w:r>
        <w:rPr>
          <w:rFonts w:ascii="Arial Narrow" w:hAnsi="Arial Narrow" w:cstheme="minorHAnsi"/>
          <w:bCs/>
          <w:sz w:val="20"/>
          <w:szCs w:val="20"/>
        </w:rPr>
        <w:t xml:space="preserve">, </w:t>
      </w:r>
      <w:r w:rsidRPr="00521BC3">
        <w:rPr>
          <w:rFonts w:ascii="Arial Narrow" w:hAnsi="Arial Narrow" w:cstheme="minorHAnsi"/>
          <w:bCs/>
          <w:sz w:val="20"/>
          <w:szCs w:val="20"/>
        </w:rPr>
        <w:t xml:space="preserve">nie však na menej ako </w:t>
      </w:r>
      <w:r>
        <w:rPr>
          <w:rFonts w:ascii="Arial Narrow" w:hAnsi="Arial Narrow" w:cstheme="minorHAnsi"/>
          <w:bCs/>
          <w:sz w:val="20"/>
          <w:szCs w:val="20"/>
        </w:rPr>
        <w:t>45</w:t>
      </w:r>
      <w:r w:rsidRPr="00521BC3">
        <w:rPr>
          <w:rFonts w:ascii="Arial Narrow" w:hAnsi="Arial Narrow" w:cstheme="minorHAnsi"/>
          <w:bCs/>
          <w:sz w:val="20"/>
          <w:szCs w:val="20"/>
        </w:rPr>
        <w:t xml:space="preserve"> min.</w:t>
      </w:r>
    </w:p>
    <w:p w14:paraId="1CD4BD23" w14:textId="77777777" w:rsidR="00DE5924" w:rsidRPr="002E5471" w:rsidRDefault="00DE5924" w:rsidP="00DE5924">
      <w:pPr>
        <w:spacing w:after="0" w:line="276" w:lineRule="auto"/>
        <w:jc w:val="both"/>
        <w:rPr>
          <w:rFonts w:ascii="Arial Narrow" w:hAnsi="Arial Narrow" w:cs="Times New Roman"/>
          <w:sz w:val="20"/>
        </w:rPr>
      </w:pPr>
      <w:r w:rsidRPr="002E5471">
        <w:rPr>
          <w:rFonts w:ascii="Arial Narrow" w:hAnsi="Arial Narrow" w:cs="Times New Roman"/>
          <w:sz w:val="20"/>
        </w:rPr>
        <w:t>V chránenej únikovej ceste nesmú byť umiestnené:</w:t>
      </w:r>
    </w:p>
    <w:p w14:paraId="28689679" w14:textId="77777777" w:rsidR="00DE5924" w:rsidRPr="002E5471" w:rsidRDefault="00DE5924" w:rsidP="00DE5924">
      <w:pPr>
        <w:pStyle w:val="Odsekzoznamu"/>
        <w:numPr>
          <w:ilvl w:val="0"/>
          <w:numId w:val="26"/>
        </w:numPr>
        <w:spacing w:after="0" w:line="276" w:lineRule="auto"/>
        <w:jc w:val="both"/>
        <w:rPr>
          <w:rFonts w:ascii="Arial Narrow" w:hAnsi="Arial Narrow" w:cs="Times New Roman"/>
          <w:sz w:val="20"/>
        </w:rPr>
      </w:pPr>
      <w:r w:rsidRPr="002E5471">
        <w:rPr>
          <w:rFonts w:ascii="Arial Narrow" w:hAnsi="Arial Narrow" w:cs="Times New Roman"/>
          <w:sz w:val="20"/>
        </w:rPr>
        <w:t>voľne vedené rozvodné potrubia na horľavé látky,</w:t>
      </w:r>
    </w:p>
    <w:p w14:paraId="4F61609F" w14:textId="77777777" w:rsidR="00DE5924" w:rsidRPr="002E5471" w:rsidRDefault="00DE5924" w:rsidP="00DE5924">
      <w:pPr>
        <w:pStyle w:val="Odsekzoznamu"/>
        <w:numPr>
          <w:ilvl w:val="0"/>
          <w:numId w:val="26"/>
        </w:numPr>
        <w:spacing w:after="0" w:line="276" w:lineRule="auto"/>
        <w:jc w:val="both"/>
        <w:rPr>
          <w:rFonts w:ascii="Arial Narrow" w:hAnsi="Arial Narrow" w:cs="Times New Roman"/>
          <w:sz w:val="20"/>
        </w:rPr>
      </w:pPr>
      <w:r w:rsidRPr="002E5471">
        <w:rPr>
          <w:rFonts w:ascii="Arial Narrow" w:hAnsi="Arial Narrow" w:cs="Times New Roman"/>
          <w:sz w:val="20"/>
        </w:rPr>
        <w:t>voľne vedené rozvody vzduchotechnických zariadení okrem rozvodov zabezpečujúcich vetranie týchto priestorov,</w:t>
      </w:r>
    </w:p>
    <w:p w14:paraId="65C4843C" w14:textId="77777777" w:rsidR="00DE5924" w:rsidRPr="002E5471" w:rsidRDefault="00DE5924" w:rsidP="00DE5924">
      <w:pPr>
        <w:pStyle w:val="Odsekzoznamu"/>
        <w:numPr>
          <w:ilvl w:val="0"/>
          <w:numId w:val="26"/>
        </w:numPr>
        <w:spacing w:after="0" w:line="276" w:lineRule="auto"/>
        <w:jc w:val="both"/>
        <w:rPr>
          <w:rFonts w:ascii="Arial Narrow" w:hAnsi="Arial Narrow" w:cs="Times New Roman"/>
          <w:sz w:val="20"/>
        </w:rPr>
      </w:pPr>
      <w:r w:rsidRPr="002E5471">
        <w:rPr>
          <w:rFonts w:ascii="Arial Narrow" w:hAnsi="Arial Narrow" w:cs="Times New Roman"/>
          <w:sz w:val="20"/>
        </w:rPr>
        <w:t>voľne vedené elektrické rozvody a rozvádzače okrem rozvodov a rozvádzačov zabezpečujúcich jej prevádzku,</w:t>
      </w:r>
    </w:p>
    <w:p w14:paraId="3F11CEC9" w14:textId="77777777" w:rsidR="00DE5924" w:rsidRPr="002E5471" w:rsidRDefault="00DE5924" w:rsidP="00DE5924">
      <w:pPr>
        <w:pStyle w:val="Odsekzoznamu"/>
        <w:numPr>
          <w:ilvl w:val="0"/>
          <w:numId w:val="26"/>
        </w:numPr>
        <w:spacing w:after="0" w:line="276" w:lineRule="auto"/>
        <w:jc w:val="both"/>
        <w:rPr>
          <w:rFonts w:ascii="Arial Narrow" w:hAnsi="Arial Narrow" w:cs="Times New Roman"/>
          <w:sz w:val="20"/>
        </w:rPr>
      </w:pPr>
      <w:r w:rsidRPr="002E5471">
        <w:rPr>
          <w:rFonts w:ascii="Arial Narrow" w:hAnsi="Arial Narrow" w:cs="Times New Roman"/>
          <w:sz w:val="20"/>
        </w:rPr>
        <w:t>voľne vedené dymovody,</w:t>
      </w:r>
    </w:p>
    <w:p w14:paraId="2936B875" w14:textId="77777777" w:rsidR="00DE5924" w:rsidRPr="002E5471" w:rsidRDefault="00DE5924" w:rsidP="00DE5924">
      <w:pPr>
        <w:pStyle w:val="Odsekzoznamu"/>
        <w:numPr>
          <w:ilvl w:val="0"/>
          <w:numId w:val="26"/>
        </w:numPr>
        <w:spacing w:after="0" w:line="276" w:lineRule="auto"/>
        <w:jc w:val="both"/>
        <w:rPr>
          <w:rFonts w:ascii="Arial Narrow" w:hAnsi="Arial Narrow" w:cs="Times New Roman"/>
          <w:sz w:val="20"/>
        </w:rPr>
      </w:pPr>
      <w:r w:rsidRPr="002E5471">
        <w:rPr>
          <w:rFonts w:ascii="Arial Narrow" w:hAnsi="Arial Narrow" w:cs="Times New Roman"/>
          <w:sz w:val="20"/>
        </w:rPr>
        <w:t>voľne vedené rozvody strednotlakovej a vysokotlakovej pary,</w:t>
      </w:r>
    </w:p>
    <w:p w14:paraId="334F2643" w14:textId="77777777" w:rsidR="00DE5924" w:rsidRPr="002E5471" w:rsidRDefault="00DE5924" w:rsidP="00DE5924">
      <w:pPr>
        <w:pStyle w:val="Odsekzoznamu"/>
        <w:numPr>
          <w:ilvl w:val="0"/>
          <w:numId w:val="26"/>
        </w:numPr>
        <w:spacing w:after="0" w:line="276" w:lineRule="auto"/>
        <w:jc w:val="both"/>
        <w:rPr>
          <w:rFonts w:ascii="Arial Narrow" w:hAnsi="Arial Narrow" w:cs="Times New Roman"/>
          <w:sz w:val="20"/>
        </w:rPr>
      </w:pPr>
      <w:r w:rsidRPr="002E5471">
        <w:rPr>
          <w:rFonts w:ascii="Arial Narrow" w:hAnsi="Arial Narrow" w:cs="Times New Roman"/>
          <w:sz w:val="20"/>
        </w:rPr>
        <w:t>rozvody toxických látok alebo inak nebezpečných látok,</w:t>
      </w:r>
    </w:p>
    <w:p w14:paraId="7E7BB64C" w14:textId="77777777" w:rsidR="00DE5924" w:rsidRPr="002E5471" w:rsidRDefault="00DE5924" w:rsidP="00DE5924">
      <w:pPr>
        <w:pStyle w:val="Odsekzoznamu"/>
        <w:numPr>
          <w:ilvl w:val="0"/>
          <w:numId w:val="26"/>
        </w:numPr>
        <w:spacing w:after="120" w:line="276" w:lineRule="auto"/>
        <w:jc w:val="both"/>
        <w:rPr>
          <w:rFonts w:ascii="Arial Narrow" w:hAnsi="Arial Narrow" w:cs="Times New Roman"/>
          <w:sz w:val="20"/>
        </w:rPr>
      </w:pPr>
      <w:r w:rsidRPr="002E5471">
        <w:rPr>
          <w:rFonts w:ascii="Arial Narrow" w:hAnsi="Arial Narrow" w:cs="Times New Roman"/>
          <w:sz w:val="20"/>
        </w:rPr>
        <w:t>predmety alebo zariadenia zužujúce šírku únikovej cesty pod hodnotu 1,5 únikového pruhu.</w:t>
      </w:r>
    </w:p>
    <w:p w14:paraId="6B0D7944" w14:textId="77777777" w:rsidR="00DE5924" w:rsidRDefault="00DE5924" w:rsidP="00DE5924">
      <w:pPr>
        <w:spacing w:after="120" w:line="276" w:lineRule="auto"/>
        <w:jc w:val="both"/>
        <w:rPr>
          <w:rFonts w:ascii="Arial Narrow" w:hAnsi="Arial Narrow" w:cs="Times New Roman"/>
          <w:sz w:val="20"/>
        </w:rPr>
      </w:pPr>
      <w:r w:rsidRPr="002E5471">
        <w:rPr>
          <w:rFonts w:ascii="Arial Narrow" w:hAnsi="Arial Narrow" w:cs="Times New Roman"/>
          <w:sz w:val="20"/>
        </w:rPr>
        <w:t>V chránenej únikovej ceste môžu stále požiarne zaťaženie podľa tvoriť len horľavé látky v konštrukciách okien, dverí, podláh a držadiel.</w:t>
      </w:r>
    </w:p>
    <w:p w14:paraId="7EF2290D" w14:textId="77777777" w:rsidR="00DE5924" w:rsidRDefault="00DE5924" w:rsidP="00DE5924">
      <w:pPr>
        <w:pStyle w:val="Zkladntext"/>
        <w:spacing w:after="0" w:line="276" w:lineRule="auto"/>
        <w:jc w:val="both"/>
        <w:rPr>
          <w:rFonts w:ascii="Arial Narrow" w:hAnsi="Arial Narrow" w:cstheme="minorHAnsi"/>
          <w:b/>
          <w:bCs/>
          <w:i/>
          <w:sz w:val="20"/>
          <w:szCs w:val="22"/>
        </w:rPr>
      </w:pPr>
      <w:r w:rsidRPr="0010398D">
        <w:rPr>
          <w:rFonts w:ascii="Arial Narrow" w:hAnsi="Arial Narrow" w:cstheme="minorHAnsi"/>
          <w:b/>
          <w:bCs/>
          <w:i/>
          <w:sz w:val="20"/>
          <w:szCs w:val="22"/>
        </w:rPr>
        <w:t>Vetranie šachty evakua</w:t>
      </w:r>
      <w:r>
        <w:rPr>
          <w:rFonts w:ascii="Arial Narrow" w:hAnsi="Arial Narrow" w:cstheme="minorHAnsi"/>
          <w:b/>
          <w:bCs/>
          <w:i/>
          <w:sz w:val="20"/>
          <w:szCs w:val="22"/>
        </w:rPr>
        <w:t>čnéh</w:t>
      </w:r>
      <w:r w:rsidRPr="0010398D">
        <w:rPr>
          <w:rFonts w:ascii="Arial Narrow" w:hAnsi="Arial Narrow" w:cstheme="minorHAnsi"/>
          <w:b/>
          <w:bCs/>
          <w:i/>
          <w:sz w:val="20"/>
          <w:szCs w:val="22"/>
        </w:rPr>
        <w:t>o výťahu</w:t>
      </w:r>
    </w:p>
    <w:p w14:paraId="1CECA3BE" w14:textId="000842A0" w:rsidR="00D91C87" w:rsidRPr="00363109" w:rsidRDefault="00DE5924" w:rsidP="00363109">
      <w:pPr>
        <w:spacing w:after="120" w:line="276" w:lineRule="auto"/>
        <w:ind w:firstLine="708"/>
        <w:jc w:val="both"/>
        <w:rPr>
          <w:rFonts w:ascii="Arial Narrow" w:hAnsi="Arial Narrow" w:cs="Times New Roman"/>
          <w:sz w:val="20"/>
        </w:rPr>
      </w:pPr>
      <w:r>
        <w:rPr>
          <w:rFonts w:ascii="Arial Narrow" w:hAnsi="Arial Narrow" w:cs="Times New Roman"/>
          <w:sz w:val="20"/>
        </w:rPr>
        <w:t>Šacht</w:t>
      </w:r>
      <w:r w:rsidRPr="0010398D">
        <w:rPr>
          <w:rFonts w:ascii="Arial Narrow" w:hAnsi="Arial Narrow" w:cs="Times New Roman"/>
          <w:sz w:val="20"/>
        </w:rPr>
        <w:t xml:space="preserve">a evakuačného výťahu, vrátane výťahovej kabíny sa musí </w:t>
      </w:r>
      <w:r>
        <w:rPr>
          <w:rFonts w:ascii="Arial Narrow" w:hAnsi="Arial Narrow" w:cs="Times New Roman"/>
          <w:sz w:val="20"/>
        </w:rPr>
        <w:t>vetrať</w:t>
      </w:r>
      <w:r w:rsidRPr="0010398D">
        <w:rPr>
          <w:rFonts w:ascii="Arial Narrow" w:hAnsi="Arial Narrow" w:cs="Times New Roman"/>
          <w:sz w:val="20"/>
        </w:rPr>
        <w:t xml:space="preserve"> ako chránená </w:t>
      </w:r>
      <w:r>
        <w:rPr>
          <w:rFonts w:ascii="Arial Narrow" w:hAnsi="Arial Narrow" w:cs="Times New Roman"/>
          <w:sz w:val="20"/>
        </w:rPr>
        <w:t xml:space="preserve">úniková cesta typu „B“. </w:t>
      </w:r>
      <w:r w:rsidRPr="0010398D">
        <w:rPr>
          <w:rFonts w:ascii="Arial Narrow" w:hAnsi="Arial Narrow" w:cs="Times New Roman"/>
          <w:sz w:val="20"/>
        </w:rPr>
        <w:t>Výťahovú</w:t>
      </w:r>
      <w:r>
        <w:rPr>
          <w:rFonts w:ascii="Arial Narrow" w:hAnsi="Arial Narrow" w:cs="Times New Roman"/>
          <w:sz w:val="20"/>
        </w:rPr>
        <w:t xml:space="preserve"> </w:t>
      </w:r>
      <w:r w:rsidRPr="0010398D">
        <w:rPr>
          <w:rFonts w:ascii="Arial Narrow" w:hAnsi="Arial Narrow" w:cs="Times New Roman"/>
          <w:sz w:val="20"/>
        </w:rPr>
        <w:t>šachtu umiestnen</w:t>
      </w:r>
      <w:r>
        <w:rPr>
          <w:rFonts w:ascii="Arial Narrow" w:hAnsi="Arial Narrow" w:cs="Times New Roman"/>
          <w:sz w:val="20"/>
        </w:rPr>
        <w:t>ú</w:t>
      </w:r>
      <w:r w:rsidRPr="0010398D">
        <w:rPr>
          <w:rFonts w:ascii="Arial Narrow" w:hAnsi="Arial Narrow" w:cs="Times New Roman"/>
          <w:sz w:val="20"/>
        </w:rPr>
        <w:t xml:space="preserve"> na chránenej </w:t>
      </w:r>
      <w:r>
        <w:rPr>
          <w:rFonts w:ascii="Arial Narrow" w:hAnsi="Arial Narrow" w:cs="Times New Roman"/>
          <w:sz w:val="20"/>
        </w:rPr>
        <w:t>úni</w:t>
      </w:r>
      <w:r w:rsidRPr="0010398D">
        <w:rPr>
          <w:rFonts w:ascii="Arial Narrow" w:hAnsi="Arial Narrow" w:cs="Times New Roman"/>
          <w:sz w:val="20"/>
        </w:rPr>
        <w:t>kovej ceste sa odpor</w:t>
      </w:r>
      <w:r>
        <w:rPr>
          <w:rFonts w:ascii="Arial Narrow" w:hAnsi="Arial Narrow" w:cs="Times New Roman"/>
          <w:sz w:val="20"/>
        </w:rPr>
        <w:t xml:space="preserve">úča vetrať </w:t>
      </w:r>
      <w:r w:rsidRPr="0010398D">
        <w:rPr>
          <w:rFonts w:ascii="Arial Narrow" w:hAnsi="Arial Narrow" w:cs="Times New Roman"/>
          <w:sz w:val="20"/>
        </w:rPr>
        <w:t>mimo stavby, nad</w:t>
      </w:r>
      <w:r>
        <w:rPr>
          <w:rFonts w:ascii="Arial Narrow" w:hAnsi="Arial Narrow" w:cs="Times New Roman"/>
          <w:sz w:val="20"/>
        </w:rPr>
        <w:t xml:space="preserve"> úrovňou najvyššej polohy výťahovej kabíny. </w:t>
      </w:r>
    </w:p>
    <w:p w14:paraId="4DC38E6D" w14:textId="0F5A7950" w:rsidR="00DE5924" w:rsidRPr="001C0FCF" w:rsidRDefault="00DE5924" w:rsidP="00DE5924">
      <w:pPr>
        <w:pStyle w:val="Zkladntext"/>
        <w:spacing w:after="0" w:line="276" w:lineRule="auto"/>
        <w:jc w:val="both"/>
        <w:rPr>
          <w:rFonts w:ascii="Arial Narrow" w:hAnsi="Arial Narrow" w:cstheme="minorHAnsi"/>
          <w:b/>
          <w:bCs/>
          <w:i/>
          <w:sz w:val="20"/>
          <w:szCs w:val="22"/>
        </w:rPr>
      </w:pPr>
      <w:r w:rsidRPr="001C0FCF">
        <w:rPr>
          <w:rFonts w:ascii="Arial Narrow" w:hAnsi="Arial Narrow" w:cstheme="minorHAnsi"/>
          <w:b/>
          <w:bCs/>
          <w:i/>
          <w:sz w:val="20"/>
          <w:szCs w:val="22"/>
        </w:rPr>
        <w:t>Osvetlenie únikových ciest</w:t>
      </w:r>
    </w:p>
    <w:p w14:paraId="3CAE9634" w14:textId="01A502C5" w:rsidR="00DE5924" w:rsidRPr="00DE5924" w:rsidRDefault="00DE5924" w:rsidP="00DE5924">
      <w:pPr>
        <w:spacing w:after="60" w:line="276" w:lineRule="auto"/>
        <w:ind w:firstLine="708"/>
        <w:jc w:val="both"/>
        <w:rPr>
          <w:rFonts w:ascii="Arial Narrow" w:hAnsi="Arial Narrow" w:cstheme="minorHAnsi"/>
          <w:bCs/>
          <w:sz w:val="20"/>
          <w:szCs w:val="20"/>
        </w:rPr>
      </w:pPr>
      <w:r w:rsidRPr="001C0FCF">
        <w:rPr>
          <w:rFonts w:ascii="Arial Narrow" w:hAnsi="Arial Narrow" w:cstheme="minorHAnsi"/>
          <w:bCs/>
          <w:sz w:val="20"/>
          <w:szCs w:val="20"/>
        </w:rPr>
        <w:t>Smer úniku musí byť vyznačený zariadením s vlastným zdrojom svetla</w:t>
      </w:r>
      <w:r>
        <w:rPr>
          <w:rFonts w:ascii="Arial Narrow" w:hAnsi="Arial Narrow" w:cstheme="minorHAnsi"/>
          <w:bCs/>
          <w:sz w:val="20"/>
          <w:szCs w:val="20"/>
        </w:rPr>
        <w:t xml:space="preserve"> </w:t>
      </w:r>
      <w:r w:rsidRPr="001C0FCF">
        <w:rPr>
          <w:rFonts w:ascii="Arial Narrow" w:hAnsi="Arial Narrow" w:cstheme="minorHAnsi"/>
          <w:bCs/>
          <w:sz w:val="20"/>
          <w:szCs w:val="20"/>
        </w:rPr>
        <w:t>na chránenej únikovej ceste typu B a na únikových cestách zo zhromažďovacieho priestoru a z lôžkovej časti zdravotníckeho zariadenia.</w:t>
      </w:r>
      <w:r>
        <w:rPr>
          <w:rFonts w:ascii="Arial Narrow" w:hAnsi="Arial Narrow" w:cstheme="minorHAnsi"/>
          <w:bCs/>
          <w:sz w:val="20"/>
          <w:szCs w:val="20"/>
        </w:rPr>
        <w:t xml:space="preserve"> </w:t>
      </w:r>
      <w:r w:rsidRPr="00642ECA">
        <w:rPr>
          <w:rFonts w:ascii="Arial Narrow" w:hAnsi="Arial Narrow" w:cstheme="minorHAnsi"/>
          <w:bCs/>
          <w:sz w:val="20"/>
          <w:szCs w:val="20"/>
        </w:rPr>
        <w:t>Núdzové osvetlenie v chránenej únikovej ceste musí mať zabezpečenú trvalú dodávku elektrickej energie v zmysle STN 92 0203 na čas najmenej 60 minút. Elektrické rozvody na trvalú dodávku elektrickej energie sa musia navrhnúť a zhotoviť ako nezávislé obvody podľa STN 33 2000-5-56, ktoré zabezpečia bezporuchovú a bezpečnú prevádzku núdzového osvetlenia</w:t>
      </w:r>
      <w:r>
        <w:rPr>
          <w:rFonts w:ascii="Arial Narrow" w:hAnsi="Arial Narrow" w:cstheme="minorHAnsi"/>
          <w:bCs/>
          <w:sz w:val="20"/>
          <w:szCs w:val="20"/>
        </w:rPr>
        <w:t xml:space="preserve">. </w:t>
      </w:r>
      <w:r w:rsidRPr="001C0FCF">
        <w:rPr>
          <w:rFonts w:ascii="Arial Narrow" w:hAnsi="Arial Narrow" w:cstheme="minorHAnsi"/>
          <w:bCs/>
          <w:sz w:val="20"/>
          <w:szCs w:val="20"/>
        </w:rPr>
        <w:t>Na chránenej únikovej ceste sa môže použiť aj núdzové osvetlenie so svietidlami a modulmi so samostatnou batériou s dobou činnosti 60 minút (trvalá dodávka elektrickej energie počas požiaru).</w:t>
      </w:r>
    </w:p>
    <w:p w14:paraId="2B80E7D9" w14:textId="77777777" w:rsidR="006D51C7" w:rsidRPr="00DE74FB" w:rsidRDefault="006D51C7" w:rsidP="006D51C7">
      <w:pPr>
        <w:pStyle w:val="Odsekzoznamu"/>
        <w:numPr>
          <w:ilvl w:val="0"/>
          <w:numId w:val="1"/>
        </w:numPr>
        <w:spacing w:before="240" w:after="120" w:line="240" w:lineRule="auto"/>
        <w:jc w:val="both"/>
        <w:rPr>
          <w:rFonts w:ascii="Arial Narrow" w:hAnsi="Arial Narrow" w:cstheme="minorHAnsi"/>
          <w:b/>
          <w:bCs/>
          <w:szCs w:val="20"/>
        </w:rPr>
      </w:pPr>
      <w:r w:rsidRPr="00DE74FB">
        <w:rPr>
          <w:rFonts w:ascii="Arial Narrow" w:hAnsi="Arial Narrow" w:cstheme="minorHAnsi"/>
          <w:b/>
          <w:bCs/>
          <w:szCs w:val="20"/>
        </w:rPr>
        <w:t>ODSTUPOVÉ VZDIALENOSTI</w:t>
      </w:r>
    </w:p>
    <w:p w14:paraId="0B4B4CF9" w14:textId="29294D05" w:rsidR="006D51C7" w:rsidRPr="00DE74FB" w:rsidRDefault="006D51C7" w:rsidP="006D51C7">
      <w:pPr>
        <w:spacing w:after="6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Odstupové vzdialenosti sú určené v zmysle § 80 ods. 1 a ods. 2vyhl. MV SR č. 94/2004 a  podľa čl. 5.3.1 v STN 92 0201-4. Odstupové vzdialenosti sú určené podľa najväčšej plochy, najväčšieho požiarneho zaťaženia a najväčších požiarne otvorených plôch jednotlivých požiarnych úsekov.</w:t>
      </w:r>
      <w:r w:rsidR="00B64629" w:rsidRPr="00DE74FB">
        <w:rPr>
          <w:rFonts w:ascii="Arial Narrow" w:hAnsi="Arial Narrow" w:cstheme="minorHAnsi"/>
          <w:bCs/>
          <w:sz w:val="20"/>
          <w:szCs w:val="20"/>
        </w:rPr>
        <w:t xml:space="preserve"> Požiarne nebezpečný priestor sa neurčuje pre priestory bez požiarneho rizika v zmysle § 79 ods. 2 vyhl. 94/2004. </w:t>
      </w:r>
    </w:p>
    <w:p w14:paraId="62D49777" w14:textId="77777777" w:rsidR="006D51C7" w:rsidRPr="00DE74FB" w:rsidRDefault="006D51C7" w:rsidP="006D51C7">
      <w:pPr>
        <w:spacing w:after="60" w:line="276" w:lineRule="auto"/>
        <w:jc w:val="center"/>
        <w:rPr>
          <w:rFonts w:ascii="Arial Narrow" w:hAnsi="Arial Narrow" w:cstheme="minorHAnsi"/>
          <w:b/>
          <w:bCs/>
          <w:i/>
          <w:sz w:val="20"/>
          <w:szCs w:val="20"/>
        </w:rPr>
      </w:pPr>
      <w:r w:rsidRPr="00DE74FB">
        <w:rPr>
          <w:rFonts w:ascii="Arial Narrow" w:hAnsi="Arial Narrow" w:cstheme="minorHAnsi"/>
          <w:b/>
          <w:bCs/>
          <w:i/>
          <w:sz w:val="20"/>
          <w:szCs w:val="20"/>
        </w:rPr>
        <w:t>Viď výpočtová časť.</w:t>
      </w:r>
    </w:p>
    <w:p w14:paraId="10C3941D" w14:textId="4272FE84" w:rsidR="008E0FD6" w:rsidRPr="00DE74FB" w:rsidRDefault="00E211E3" w:rsidP="006D51C7">
      <w:pPr>
        <w:spacing w:after="6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V zmysle § 79 ods. 2 sa požiarne nebezpečný priestor neurčuje pre požiarne úseky bez požiarneho rizika. </w:t>
      </w:r>
      <w:r w:rsidR="006D51C7" w:rsidRPr="00DE74FB">
        <w:rPr>
          <w:rFonts w:ascii="Arial Narrow" w:hAnsi="Arial Narrow" w:cstheme="minorHAnsi"/>
          <w:bCs/>
          <w:sz w:val="20"/>
          <w:szCs w:val="20"/>
        </w:rPr>
        <w:t>Na zamedzenie prenosu požiaru z horiacej stavby na inú stavbu alebo z horiaceho požiarneho úseku na iný požiarny úsek musia byť stavby alebo požiarne úseky od seba vzdialené najmenej o odstupovú vzdialenosť. Požiarne nebezpečný priestor posudzovanej stavby nezasahuje do iných stavieb alebo požiarnych úsekov. V okolí posudzovanej stavby sa nenachádzajú žiadne okolité stavby, ktoré by zasahovali svojím požiarne nebezpečným priestorom do priestoru posudzovanej stavby. Požiarne nebezpečný priestor je okolo stavby vymedzený odstupovou vzdialenosťou v súlade s STN 92 0201-4. Odstupové vzdialenosti od posudzovanej stavby vyhovujú.</w:t>
      </w:r>
    </w:p>
    <w:p w14:paraId="3A15D4E2" w14:textId="77777777" w:rsidR="00BB4046" w:rsidRPr="00DE74FB" w:rsidRDefault="00BB4046" w:rsidP="006D51C7">
      <w:pPr>
        <w:pStyle w:val="Odsekzoznamu"/>
        <w:numPr>
          <w:ilvl w:val="0"/>
          <w:numId w:val="1"/>
        </w:numPr>
        <w:spacing w:before="240" w:after="120" w:line="240" w:lineRule="auto"/>
        <w:jc w:val="both"/>
        <w:rPr>
          <w:rFonts w:ascii="Arial Narrow" w:hAnsi="Arial Narrow" w:cstheme="minorHAnsi"/>
          <w:b/>
          <w:bCs/>
          <w:szCs w:val="20"/>
        </w:rPr>
      </w:pPr>
      <w:r w:rsidRPr="00DE74FB">
        <w:rPr>
          <w:rFonts w:ascii="Arial Narrow" w:hAnsi="Arial Narrow" w:cstheme="minorHAnsi"/>
          <w:b/>
          <w:bCs/>
          <w:szCs w:val="20"/>
        </w:rPr>
        <w:t>URČENIE POŽIARNOBEZPEČNOSTNÝCH OPATRENÍA ZARIADENÍ NA PROTIPOŽIARNY ZÁSAH</w:t>
      </w:r>
    </w:p>
    <w:p w14:paraId="48BCF38F" w14:textId="3840448B" w:rsidR="00280B5D" w:rsidRDefault="006D51C7" w:rsidP="008202E8">
      <w:pPr>
        <w:spacing w:after="6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Zariadenia na zásah sú riešené v zmysle § 81 ods. 1 a ods. 2 vyhl. MV SR č 94/2004. Posudzovaná stavba má tieto zariadenia na zásah :</w:t>
      </w:r>
    </w:p>
    <w:p w14:paraId="14924C62" w14:textId="4B8914CE" w:rsidR="00D4632A" w:rsidRDefault="00D4632A" w:rsidP="008202E8">
      <w:pPr>
        <w:spacing w:after="60" w:line="276" w:lineRule="auto"/>
        <w:ind w:firstLine="708"/>
        <w:jc w:val="both"/>
        <w:rPr>
          <w:rFonts w:ascii="Arial Narrow" w:hAnsi="Arial Narrow" w:cstheme="minorHAnsi"/>
          <w:bCs/>
          <w:sz w:val="20"/>
          <w:szCs w:val="20"/>
        </w:rPr>
      </w:pPr>
    </w:p>
    <w:p w14:paraId="64F00E6E" w14:textId="77777777" w:rsidR="00D4632A" w:rsidRPr="00DE74FB" w:rsidRDefault="00D4632A" w:rsidP="008202E8">
      <w:pPr>
        <w:spacing w:after="60" w:line="276" w:lineRule="auto"/>
        <w:ind w:firstLine="708"/>
        <w:jc w:val="both"/>
        <w:rPr>
          <w:rFonts w:ascii="Arial Narrow" w:hAnsi="Arial Narrow" w:cstheme="minorHAnsi"/>
          <w:bCs/>
          <w:sz w:val="20"/>
          <w:szCs w:val="20"/>
        </w:rPr>
      </w:pPr>
    </w:p>
    <w:p w14:paraId="4CA4F91F" w14:textId="77777777" w:rsidR="006D51C7" w:rsidRPr="00DE74FB" w:rsidRDefault="006D51C7" w:rsidP="006D51C7">
      <w:pPr>
        <w:spacing w:after="60" w:line="240" w:lineRule="auto"/>
        <w:jc w:val="both"/>
        <w:rPr>
          <w:rFonts w:ascii="Arial Narrow" w:hAnsi="Arial Narrow" w:cstheme="minorHAnsi"/>
          <w:b/>
          <w:bCs/>
          <w:i/>
          <w:sz w:val="20"/>
          <w:szCs w:val="20"/>
        </w:rPr>
      </w:pPr>
      <w:r w:rsidRPr="00DE74FB">
        <w:rPr>
          <w:rFonts w:ascii="Arial Narrow" w:hAnsi="Arial Narrow" w:cstheme="minorHAnsi"/>
          <w:b/>
          <w:bCs/>
          <w:i/>
          <w:sz w:val="20"/>
          <w:szCs w:val="20"/>
        </w:rPr>
        <w:lastRenderedPageBreak/>
        <w:t xml:space="preserve">Prístupová komunikácia </w:t>
      </w:r>
    </w:p>
    <w:p w14:paraId="6FF600FC" w14:textId="77777777" w:rsidR="006D51C7" w:rsidRPr="00DE74FB" w:rsidRDefault="006D51C7" w:rsidP="006D51C7">
      <w:pPr>
        <w:spacing w:after="6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Ku stavbe je zabezpečená (viď. situácia). Prístupová komunikácia spĺňa požiadavky § 82 vyhl. 94/2004 t.j. široká minimálne 3,0 m, nachádzajúca sa do vzdialenosti 30 m od vchodu do navrhovanej stavby a dimenzovaná na tiaž 80 kN (zaťaženie jednou nápravou vozidla).</w:t>
      </w:r>
    </w:p>
    <w:p w14:paraId="4B90C4DF" w14:textId="77777777" w:rsidR="006D51C7" w:rsidRPr="00DE74FB" w:rsidRDefault="006D51C7" w:rsidP="006D51C7">
      <w:pPr>
        <w:spacing w:after="60" w:line="240" w:lineRule="auto"/>
        <w:jc w:val="both"/>
        <w:rPr>
          <w:rFonts w:ascii="Arial Narrow" w:hAnsi="Arial Narrow" w:cstheme="minorHAnsi"/>
          <w:b/>
          <w:bCs/>
          <w:i/>
          <w:sz w:val="20"/>
          <w:szCs w:val="20"/>
        </w:rPr>
      </w:pPr>
      <w:r w:rsidRPr="00DE74FB">
        <w:rPr>
          <w:rFonts w:ascii="Arial Narrow" w:hAnsi="Arial Narrow" w:cstheme="minorHAnsi"/>
          <w:b/>
          <w:bCs/>
          <w:i/>
          <w:sz w:val="20"/>
          <w:szCs w:val="20"/>
        </w:rPr>
        <w:t xml:space="preserve">Nástupná plocha </w:t>
      </w:r>
    </w:p>
    <w:p w14:paraId="0BDD8CA3" w14:textId="77777777" w:rsidR="006D51C7" w:rsidRPr="00DE74FB" w:rsidRDefault="006D51C7" w:rsidP="006D51C7">
      <w:pPr>
        <w:spacing w:after="6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V zmysle  § 83 ods. 1 písm. a) vyhl. MV SR č. 94/2004 nemusí byť vybudovaná.</w:t>
      </w:r>
    </w:p>
    <w:p w14:paraId="4D68F2BA" w14:textId="77777777" w:rsidR="006D51C7" w:rsidRPr="00DE74FB" w:rsidRDefault="006D51C7" w:rsidP="006D51C7">
      <w:pPr>
        <w:spacing w:after="60" w:line="240" w:lineRule="auto"/>
        <w:jc w:val="both"/>
        <w:rPr>
          <w:rFonts w:ascii="Arial Narrow" w:hAnsi="Arial Narrow" w:cstheme="minorHAnsi"/>
          <w:b/>
          <w:bCs/>
          <w:i/>
          <w:sz w:val="20"/>
          <w:szCs w:val="20"/>
        </w:rPr>
      </w:pPr>
      <w:r w:rsidRPr="00DE74FB">
        <w:rPr>
          <w:rFonts w:ascii="Arial Narrow" w:hAnsi="Arial Narrow" w:cstheme="minorHAnsi"/>
          <w:b/>
          <w:bCs/>
          <w:i/>
          <w:sz w:val="20"/>
          <w:szCs w:val="20"/>
        </w:rPr>
        <w:t xml:space="preserve">Vnútorná zásahová cesta </w:t>
      </w:r>
    </w:p>
    <w:p w14:paraId="41F8A1AC" w14:textId="77777777" w:rsidR="00C75C2F" w:rsidRDefault="00C75C2F" w:rsidP="00C75C2F">
      <w:pPr>
        <w:spacing w:after="60" w:line="276" w:lineRule="auto"/>
        <w:ind w:firstLine="708"/>
        <w:jc w:val="both"/>
        <w:rPr>
          <w:rFonts w:ascii="Arial Narrow" w:hAnsi="Arial Narrow" w:cstheme="minorHAnsi"/>
          <w:bCs/>
          <w:sz w:val="20"/>
          <w:szCs w:val="20"/>
        </w:rPr>
      </w:pPr>
      <w:r w:rsidRPr="00EF5860">
        <w:rPr>
          <w:rFonts w:ascii="Arial Narrow" w:hAnsi="Arial Narrow" w:cstheme="minorHAnsi"/>
          <w:sz w:val="20"/>
          <w:szCs w:val="20"/>
        </w:rPr>
        <w:t>V </w:t>
      </w:r>
      <w:r w:rsidRPr="006D51C7">
        <w:rPr>
          <w:rFonts w:ascii="Arial Narrow" w:hAnsi="Arial Narrow" w:cstheme="minorHAnsi"/>
          <w:bCs/>
          <w:sz w:val="20"/>
          <w:szCs w:val="20"/>
        </w:rPr>
        <w:t>zmysle § 84 ods. 1 vyhl. MV SR č. 94/2004 musí byť vybudovaná.</w:t>
      </w:r>
      <w:r>
        <w:rPr>
          <w:rFonts w:ascii="Arial Narrow" w:hAnsi="Arial Narrow" w:cstheme="minorHAnsi"/>
          <w:bCs/>
          <w:sz w:val="20"/>
          <w:szCs w:val="20"/>
        </w:rPr>
        <w:t xml:space="preserve"> V stavbe sa nachádzajú chránené únikové cesty. </w:t>
      </w:r>
    </w:p>
    <w:p w14:paraId="524B9D63" w14:textId="77777777" w:rsidR="006D51C7" w:rsidRPr="00DE74FB" w:rsidRDefault="006D51C7" w:rsidP="006D51C7">
      <w:pPr>
        <w:spacing w:after="60" w:line="240" w:lineRule="auto"/>
        <w:jc w:val="both"/>
        <w:rPr>
          <w:rFonts w:ascii="Arial Narrow" w:hAnsi="Arial Narrow" w:cstheme="minorHAnsi"/>
          <w:b/>
          <w:bCs/>
          <w:i/>
          <w:sz w:val="20"/>
          <w:szCs w:val="20"/>
        </w:rPr>
      </w:pPr>
      <w:r w:rsidRPr="00DE74FB">
        <w:rPr>
          <w:rFonts w:ascii="Arial Narrow" w:hAnsi="Arial Narrow" w:cstheme="minorHAnsi"/>
          <w:b/>
          <w:bCs/>
          <w:i/>
          <w:sz w:val="20"/>
          <w:szCs w:val="20"/>
        </w:rPr>
        <w:t xml:space="preserve">Vonkajšia zásahová cesta </w:t>
      </w:r>
    </w:p>
    <w:p w14:paraId="31CD45F8" w14:textId="77777777" w:rsidR="00196C3E" w:rsidRPr="002241B3" w:rsidRDefault="00196C3E" w:rsidP="00196C3E">
      <w:pPr>
        <w:pStyle w:val="Zkladntext"/>
        <w:spacing w:line="276" w:lineRule="auto"/>
        <w:ind w:firstLine="708"/>
        <w:jc w:val="both"/>
        <w:rPr>
          <w:rFonts w:ascii="Arial Narrow" w:hAnsi="Arial Narrow" w:cs="Calibri"/>
          <w:sz w:val="20"/>
          <w:szCs w:val="22"/>
        </w:rPr>
      </w:pPr>
      <w:r w:rsidRPr="00646EC9">
        <w:rPr>
          <w:rFonts w:ascii="Arial Narrow" w:hAnsi="Arial Narrow" w:cs="Calibri"/>
          <w:sz w:val="20"/>
          <w:szCs w:val="20"/>
        </w:rPr>
        <w:t>V zmysle § 86 ods. 4 vyhl. MV SR č. 94/2004</w:t>
      </w:r>
      <w:r>
        <w:rPr>
          <w:rFonts w:ascii="Arial Narrow" w:hAnsi="Arial Narrow" w:cs="Calibri"/>
          <w:sz w:val="20"/>
          <w:szCs w:val="20"/>
        </w:rPr>
        <w:t xml:space="preserve"> stavby sociálnych služieb</w:t>
      </w:r>
      <w:r w:rsidRPr="00646EC9">
        <w:rPr>
          <w:rFonts w:ascii="Arial Narrow" w:hAnsi="Arial Narrow" w:cs="Calibri"/>
          <w:sz w:val="20"/>
          <w:szCs w:val="20"/>
        </w:rPr>
        <w:t xml:space="preserve"> nemusí byť vybudovaná. </w:t>
      </w:r>
      <w:r w:rsidRPr="00646EC9">
        <w:rPr>
          <w:rFonts w:ascii="Arial Narrow" w:hAnsi="Arial Narrow" w:cstheme="minorHAnsi"/>
          <w:sz w:val="20"/>
          <w:szCs w:val="20"/>
        </w:rPr>
        <w:t>Prístup na strechu stavby je zabezpečený z</w:t>
      </w:r>
      <w:r>
        <w:rPr>
          <w:rFonts w:ascii="Arial Narrow" w:hAnsi="Arial Narrow" w:cstheme="minorHAnsi"/>
          <w:sz w:val="20"/>
          <w:szCs w:val="20"/>
        </w:rPr>
        <w:t> </w:t>
      </w:r>
      <w:r w:rsidRPr="00646EC9">
        <w:rPr>
          <w:rFonts w:ascii="Arial Narrow" w:hAnsi="Arial Narrow" w:cstheme="minorHAnsi"/>
          <w:sz w:val="20"/>
          <w:szCs w:val="20"/>
        </w:rPr>
        <w:t xml:space="preserve">chránenej únikovej cesty </w:t>
      </w:r>
      <w:r>
        <w:rPr>
          <w:rFonts w:ascii="Arial Narrow" w:hAnsi="Arial Narrow" w:cstheme="minorHAnsi"/>
          <w:sz w:val="20"/>
          <w:szCs w:val="20"/>
        </w:rPr>
        <w:t xml:space="preserve">typu „B“ </w:t>
      </w:r>
      <w:r w:rsidRPr="00646EC9">
        <w:rPr>
          <w:rFonts w:ascii="Arial Narrow" w:hAnsi="Arial Narrow" w:cstheme="minorHAnsi"/>
          <w:sz w:val="20"/>
          <w:szCs w:val="20"/>
        </w:rPr>
        <w:t>s výlezom vedúcim na strechu stavby. V objekte je možný zásah cez otvory z vonkajšieho priestoru.</w:t>
      </w:r>
      <w:r>
        <w:rPr>
          <w:rFonts w:ascii="Arial Narrow" w:hAnsi="Arial Narrow" w:cstheme="minorHAnsi"/>
          <w:sz w:val="20"/>
          <w:szCs w:val="20"/>
        </w:rPr>
        <w:t xml:space="preserve"> </w:t>
      </w:r>
    </w:p>
    <w:p w14:paraId="25C5EE21" w14:textId="77777777" w:rsidR="006D51C7" w:rsidRPr="00DE74FB" w:rsidRDefault="006D51C7" w:rsidP="006D51C7">
      <w:pPr>
        <w:spacing w:after="60" w:line="240" w:lineRule="auto"/>
        <w:jc w:val="both"/>
        <w:rPr>
          <w:rFonts w:ascii="Arial Narrow" w:hAnsi="Arial Narrow" w:cstheme="minorHAnsi"/>
          <w:b/>
          <w:bCs/>
          <w:i/>
          <w:sz w:val="20"/>
          <w:szCs w:val="20"/>
        </w:rPr>
      </w:pPr>
      <w:r w:rsidRPr="00DE74FB">
        <w:rPr>
          <w:rFonts w:ascii="Arial Narrow" w:hAnsi="Arial Narrow" w:cstheme="minorHAnsi"/>
          <w:b/>
          <w:bCs/>
          <w:i/>
          <w:sz w:val="20"/>
          <w:szCs w:val="20"/>
        </w:rPr>
        <w:t>Požiarne zariadenia</w:t>
      </w:r>
    </w:p>
    <w:p w14:paraId="354D1E50" w14:textId="12F6A221" w:rsidR="006D51C7" w:rsidRPr="00543424" w:rsidRDefault="006D51C7" w:rsidP="008A196A">
      <w:pPr>
        <w:spacing w:after="60" w:line="276" w:lineRule="auto"/>
        <w:ind w:firstLine="708"/>
        <w:jc w:val="both"/>
        <w:rPr>
          <w:rFonts w:ascii="Arial Narrow" w:hAnsi="Arial Narrow" w:cstheme="minorHAnsi"/>
          <w:bCs/>
          <w:sz w:val="20"/>
          <w:szCs w:val="20"/>
        </w:rPr>
      </w:pPr>
      <w:r w:rsidRPr="00543424">
        <w:rPr>
          <w:rFonts w:ascii="Arial Narrow" w:hAnsi="Arial Narrow" w:cstheme="minorHAnsi"/>
          <w:bCs/>
          <w:sz w:val="20"/>
          <w:szCs w:val="20"/>
        </w:rPr>
        <w:t xml:space="preserve">Výpočet ekvivalentného množstva hasiacej látky Mc pre jednotlivé </w:t>
      </w:r>
      <w:r w:rsidR="004B73D5">
        <w:rPr>
          <w:rFonts w:ascii="Arial Narrow" w:hAnsi="Arial Narrow" w:cstheme="minorHAnsi"/>
          <w:bCs/>
          <w:sz w:val="20"/>
          <w:szCs w:val="20"/>
        </w:rPr>
        <w:t>PÚ</w:t>
      </w:r>
      <w:r w:rsidRPr="00543424">
        <w:rPr>
          <w:rFonts w:ascii="Arial Narrow" w:hAnsi="Arial Narrow" w:cstheme="minorHAnsi"/>
          <w:bCs/>
          <w:sz w:val="20"/>
          <w:szCs w:val="20"/>
        </w:rPr>
        <w:t xml:space="preserve"> je stanovený v STN 92 0202-1. Viď výpočtová časť. </w:t>
      </w:r>
      <w:r w:rsidR="008A196A" w:rsidRPr="00543424">
        <w:rPr>
          <w:rFonts w:ascii="Arial Narrow" w:hAnsi="Arial Narrow" w:cstheme="minorHAnsi"/>
          <w:bCs/>
          <w:sz w:val="20"/>
          <w:szCs w:val="20"/>
        </w:rPr>
        <w:t>E</w:t>
      </w:r>
      <w:r w:rsidRPr="00543424">
        <w:rPr>
          <w:rFonts w:ascii="Arial Narrow" w:hAnsi="Arial Narrow" w:cstheme="minorHAnsi"/>
          <w:bCs/>
          <w:sz w:val="20"/>
          <w:szCs w:val="20"/>
        </w:rPr>
        <w:t xml:space="preserve">kvivalentné množstvo hasiacej látky je stanovené v zmysle čl. 5.2.6 v STN 92 0202-1. Počet hasiacich prístrojov pre jednotlivé požiarne úseky a ich podlažia je nasledovný: </w:t>
      </w:r>
    </w:p>
    <w:p w14:paraId="528CA4A1" w14:textId="0F3D4713" w:rsidR="006D51C7" w:rsidRPr="00543424" w:rsidRDefault="006D51C7" w:rsidP="008202E8">
      <w:pPr>
        <w:pStyle w:val="Zkladntext"/>
        <w:spacing w:after="0" w:line="276" w:lineRule="auto"/>
        <w:ind w:left="1416"/>
        <w:jc w:val="both"/>
        <w:rPr>
          <w:rFonts w:ascii="Arial Narrow" w:hAnsi="Arial Narrow" w:cstheme="minorHAnsi"/>
          <w:bCs/>
          <w:i/>
          <w:sz w:val="20"/>
          <w:szCs w:val="20"/>
        </w:rPr>
      </w:pPr>
      <w:r w:rsidRPr="00543424">
        <w:rPr>
          <w:rFonts w:ascii="Arial Narrow" w:hAnsi="Arial Narrow" w:cstheme="minorHAnsi"/>
          <w:bCs/>
          <w:i/>
          <w:sz w:val="20"/>
          <w:szCs w:val="20"/>
        </w:rPr>
        <w:t>Požiarny úsek</w:t>
      </w:r>
      <w:r w:rsidR="00543424" w:rsidRPr="00543424">
        <w:rPr>
          <w:rFonts w:ascii="Arial Narrow" w:hAnsi="Arial Narrow" w:cstheme="minorHAnsi"/>
          <w:bCs/>
          <w:i/>
          <w:sz w:val="20"/>
          <w:szCs w:val="20"/>
        </w:rPr>
        <w:t xml:space="preserve"> N1.04, N1.05, N1.06, N1.07, N2.20, N2.22, N2.23, N2.24, N2.25, N3.19, N3.20, N3.21, </w:t>
      </w:r>
      <w:r w:rsidRPr="00543424">
        <w:rPr>
          <w:rFonts w:ascii="Arial Narrow" w:hAnsi="Arial Narrow" w:cstheme="minorHAnsi"/>
          <w:bCs/>
          <w:i/>
          <w:sz w:val="20"/>
          <w:szCs w:val="20"/>
        </w:rPr>
        <w:t xml:space="preserve"> </w:t>
      </w:r>
      <w:r w:rsidR="00DE3C5E" w:rsidRPr="00543424">
        <w:rPr>
          <w:rFonts w:ascii="Arial Narrow" w:hAnsi="Arial Narrow" w:cstheme="minorHAnsi"/>
          <w:bCs/>
          <w:i/>
          <w:sz w:val="20"/>
          <w:szCs w:val="20"/>
        </w:rPr>
        <w:t>N</w:t>
      </w:r>
      <w:r w:rsidR="00543424" w:rsidRPr="00543424">
        <w:rPr>
          <w:rFonts w:ascii="Arial Narrow" w:hAnsi="Arial Narrow" w:cstheme="minorHAnsi"/>
          <w:bCs/>
          <w:i/>
          <w:sz w:val="20"/>
          <w:szCs w:val="20"/>
        </w:rPr>
        <w:t>3.22</w:t>
      </w:r>
      <w:r w:rsidRPr="00543424">
        <w:rPr>
          <w:rFonts w:ascii="Arial Narrow" w:hAnsi="Arial Narrow" w:cstheme="minorHAnsi"/>
          <w:bCs/>
          <w:i/>
          <w:sz w:val="20"/>
          <w:szCs w:val="20"/>
        </w:rPr>
        <w:t>:</w:t>
      </w:r>
    </w:p>
    <w:p w14:paraId="48A7A921" w14:textId="4FA33C7D" w:rsidR="001C42C8" w:rsidRPr="00543424" w:rsidRDefault="006D51C7" w:rsidP="00263FC8">
      <w:pPr>
        <w:pStyle w:val="Odsekzoznamu"/>
        <w:numPr>
          <w:ilvl w:val="0"/>
          <w:numId w:val="46"/>
        </w:numPr>
        <w:spacing w:after="120" w:line="276" w:lineRule="auto"/>
        <w:ind w:left="2136"/>
        <w:jc w:val="both"/>
        <w:rPr>
          <w:rFonts w:ascii="Arial Narrow" w:hAnsi="Arial Narrow" w:cstheme="minorHAnsi"/>
          <w:sz w:val="20"/>
          <w:szCs w:val="20"/>
        </w:rPr>
      </w:pPr>
      <w:r w:rsidRPr="00543424">
        <w:rPr>
          <w:rFonts w:ascii="Arial Narrow" w:hAnsi="Arial Narrow" w:cstheme="minorHAnsi"/>
          <w:sz w:val="20"/>
          <w:szCs w:val="20"/>
        </w:rPr>
        <w:t xml:space="preserve">Navrhujem 1 ks PHP </w:t>
      </w:r>
      <w:r w:rsidR="00A56244" w:rsidRPr="00543424">
        <w:rPr>
          <w:rFonts w:ascii="Arial Narrow" w:hAnsi="Arial Narrow" w:cstheme="minorHAnsi"/>
          <w:sz w:val="20"/>
          <w:szCs w:val="20"/>
        </w:rPr>
        <w:t xml:space="preserve">práškový 6 </w:t>
      </w:r>
      <w:r w:rsidR="00543424" w:rsidRPr="00543424">
        <w:rPr>
          <w:rFonts w:ascii="Arial Narrow" w:hAnsi="Arial Narrow" w:cstheme="minorHAnsi"/>
          <w:sz w:val="20"/>
          <w:szCs w:val="20"/>
        </w:rPr>
        <w:t>kg</w:t>
      </w:r>
    </w:p>
    <w:p w14:paraId="70A20045" w14:textId="0608AD88" w:rsidR="00032028" w:rsidRPr="00543424" w:rsidRDefault="00032028" w:rsidP="008202E8">
      <w:pPr>
        <w:pStyle w:val="Zkladntext"/>
        <w:spacing w:after="0" w:line="276" w:lineRule="auto"/>
        <w:ind w:left="1416"/>
        <w:jc w:val="both"/>
        <w:rPr>
          <w:rFonts w:ascii="Arial Narrow" w:hAnsi="Arial Narrow" w:cstheme="minorHAnsi"/>
          <w:bCs/>
          <w:i/>
          <w:sz w:val="20"/>
          <w:szCs w:val="20"/>
        </w:rPr>
      </w:pPr>
      <w:r w:rsidRPr="00543424">
        <w:rPr>
          <w:rFonts w:ascii="Arial Narrow" w:hAnsi="Arial Narrow" w:cstheme="minorHAnsi"/>
          <w:bCs/>
          <w:i/>
          <w:sz w:val="20"/>
          <w:szCs w:val="20"/>
        </w:rPr>
        <w:t xml:space="preserve">Požiarny úsek </w:t>
      </w:r>
      <w:r w:rsidR="00543424" w:rsidRPr="00543424">
        <w:rPr>
          <w:rFonts w:ascii="Arial Narrow" w:hAnsi="Arial Narrow" w:cstheme="minorHAnsi"/>
          <w:bCs/>
          <w:i/>
          <w:sz w:val="20"/>
          <w:szCs w:val="20"/>
        </w:rPr>
        <w:t>P1.02, P1.03, N1</w:t>
      </w:r>
      <w:r w:rsidR="00DE3C5E" w:rsidRPr="00543424">
        <w:rPr>
          <w:rFonts w:ascii="Arial Narrow" w:hAnsi="Arial Narrow" w:cstheme="minorHAnsi"/>
          <w:bCs/>
          <w:i/>
          <w:sz w:val="20"/>
          <w:szCs w:val="20"/>
        </w:rPr>
        <w:t>.0</w:t>
      </w:r>
      <w:r w:rsidR="00543424" w:rsidRPr="00543424">
        <w:rPr>
          <w:rFonts w:ascii="Arial Narrow" w:hAnsi="Arial Narrow" w:cstheme="minorHAnsi"/>
          <w:bCs/>
          <w:i/>
          <w:sz w:val="20"/>
          <w:szCs w:val="20"/>
        </w:rPr>
        <w:t>3</w:t>
      </w:r>
      <w:r w:rsidR="00DE3C5E" w:rsidRPr="00543424">
        <w:rPr>
          <w:rFonts w:ascii="Arial Narrow" w:hAnsi="Arial Narrow" w:cstheme="minorHAnsi"/>
          <w:bCs/>
          <w:i/>
          <w:sz w:val="20"/>
          <w:szCs w:val="20"/>
        </w:rPr>
        <w:t>, N1.0</w:t>
      </w:r>
      <w:r w:rsidR="00543424" w:rsidRPr="00543424">
        <w:rPr>
          <w:rFonts w:ascii="Arial Narrow" w:hAnsi="Arial Narrow" w:cstheme="minorHAnsi"/>
          <w:bCs/>
          <w:i/>
          <w:sz w:val="20"/>
          <w:szCs w:val="20"/>
        </w:rPr>
        <w:t>8</w:t>
      </w:r>
      <w:r w:rsidR="00DE3C5E" w:rsidRPr="00543424">
        <w:rPr>
          <w:rFonts w:ascii="Arial Narrow" w:hAnsi="Arial Narrow" w:cstheme="minorHAnsi"/>
          <w:bCs/>
          <w:i/>
          <w:sz w:val="20"/>
          <w:szCs w:val="20"/>
        </w:rPr>
        <w:t>, N1.0</w:t>
      </w:r>
      <w:r w:rsidR="00543424" w:rsidRPr="00543424">
        <w:rPr>
          <w:rFonts w:ascii="Arial Narrow" w:hAnsi="Arial Narrow" w:cstheme="minorHAnsi"/>
          <w:bCs/>
          <w:i/>
          <w:sz w:val="20"/>
          <w:szCs w:val="20"/>
        </w:rPr>
        <w:t>9</w:t>
      </w:r>
      <w:r w:rsidR="00DE3C5E" w:rsidRPr="00543424">
        <w:rPr>
          <w:rFonts w:ascii="Arial Narrow" w:hAnsi="Arial Narrow" w:cstheme="minorHAnsi"/>
          <w:bCs/>
          <w:i/>
          <w:sz w:val="20"/>
          <w:szCs w:val="20"/>
        </w:rPr>
        <w:t>, N</w:t>
      </w:r>
      <w:r w:rsidR="00543424" w:rsidRPr="00543424">
        <w:rPr>
          <w:rFonts w:ascii="Arial Narrow" w:hAnsi="Arial Narrow" w:cstheme="minorHAnsi"/>
          <w:bCs/>
          <w:i/>
          <w:sz w:val="20"/>
          <w:szCs w:val="20"/>
        </w:rPr>
        <w:t>2.21</w:t>
      </w:r>
      <w:r w:rsidR="001C42C8" w:rsidRPr="00543424">
        <w:rPr>
          <w:rFonts w:ascii="Arial Narrow" w:hAnsi="Arial Narrow" w:cstheme="minorHAnsi"/>
          <w:bCs/>
          <w:i/>
          <w:sz w:val="20"/>
          <w:szCs w:val="20"/>
        </w:rPr>
        <w:t xml:space="preserve"> a</w:t>
      </w:r>
      <w:r w:rsidR="00F733A2" w:rsidRPr="00543424">
        <w:rPr>
          <w:rFonts w:ascii="Arial Narrow" w:hAnsi="Arial Narrow" w:cstheme="minorHAnsi"/>
          <w:bCs/>
          <w:i/>
          <w:sz w:val="20"/>
          <w:szCs w:val="20"/>
        </w:rPr>
        <w:t> </w:t>
      </w:r>
      <w:r w:rsidR="000B08FF" w:rsidRPr="00543424">
        <w:rPr>
          <w:rFonts w:ascii="Arial Narrow" w:hAnsi="Arial Narrow" w:cstheme="minorHAnsi"/>
          <w:bCs/>
          <w:i/>
          <w:sz w:val="20"/>
          <w:szCs w:val="20"/>
        </w:rPr>
        <w:t>N</w:t>
      </w:r>
      <w:r w:rsidR="00F733A2" w:rsidRPr="00543424">
        <w:rPr>
          <w:rFonts w:ascii="Arial Narrow" w:hAnsi="Arial Narrow" w:cstheme="minorHAnsi"/>
          <w:bCs/>
          <w:i/>
          <w:sz w:val="20"/>
          <w:szCs w:val="20"/>
        </w:rPr>
        <w:t>3.23</w:t>
      </w:r>
      <w:r w:rsidRPr="00543424">
        <w:rPr>
          <w:rFonts w:ascii="Arial Narrow" w:hAnsi="Arial Narrow" w:cstheme="minorHAnsi"/>
          <w:bCs/>
          <w:i/>
          <w:sz w:val="20"/>
          <w:szCs w:val="20"/>
        </w:rPr>
        <w:t>:</w:t>
      </w:r>
    </w:p>
    <w:p w14:paraId="7057924E" w14:textId="2842A6C5" w:rsidR="003955BA" w:rsidRPr="00543424" w:rsidRDefault="00032028" w:rsidP="001C42C8">
      <w:pPr>
        <w:pStyle w:val="Odsekzoznamu"/>
        <w:numPr>
          <w:ilvl w:val="0"/>
          <w:numId w:val="45"/>
        </w:numPr>
        <w:spacing w:after="120" w:line="276" w:lineRule="auto"/>
        <w:ind w:left="2136"/>
        <w:jc w:val="both"/>
        <w:rPr>
          <w:rFonts w:ascii="Arial Narrow" w:hAnsi="Arial Narrow" w:cstheme="minorHAnsi"/>
          <w:bCs/>
          <w:i/>
          <w:sz w:val="20"/>
          <w:szCs w:val="20"/>
        </w:rPr>
      </w:pPr>
      <w:r w:rsidRPr="00543424">
        <w:rPr>
          <w:rFonts w:ascii="Arial Narrow" w:hAnsi="Arial Narrow" w:cstheme="minorHAnsi"/>
          <w:sz w:val="20"/>
          <w:szCs w:val="20"/>
        </w:rPr>
        <w:t xml:space="preserve">Navrhujem 2 ks PHP práškové 6 kg </w:t>
      </w:r>
    </w:p>
    <w:p w14:paraId="37686CD5" w14:textId="77777777" w:rsidR="004B73D5" w:rsidRPr="00646EC9" w:rsidRDefault="004B73D5" w:rsidP="004B73D5">
      <w:pPr>
        <w:pStyle w:val="Zkladntext"/>
        <w:spacing w:after="0" w:line="276" w:lineRule="auto"/>
        <w:ind w:left="1416"/>
        <w:jc w:val="both"/>
        <w:rPr>
          <w:rFonts w:ascii="Arial Narrow" w:hAnsi="Arial Narrow" w:cstheme="minorHAnsi"/>
          <w:bCs/>
          <w:i/>
          <w:sz w:val="20"/>
          <w:szCs w:val="20"/>
        </w:rPr>
      </w:pPr>
      <w:r w:rsidRPr="00646EC9">
        <w:rPr>
          <w:rFonts w:ascii="Arial Narrow" w:hAnsi="Arial Narrow" w:cstheme="minorHAnsi"/>
          <w:bCs/>
          <w:i/>
          <w:sz w:val="20"/>
          <w:szCs w:val="20"/>
        </w:rPr>
        <w:t>P</w:t>
      </w:r>
      <w:r>
        <w:rPr>
          <w:rFonts w:ascii="Arial Narrow" w:hAnsi="Arial Narrow" w:cstheme="minorHAnsi"/>
          <w:bCs/>
          <w:i/>
          <w:sz w:val="20"/>
          <w:szCs w:val="20"/>
        </w:rPr>
        <w:t>re p</w:t>
      </w:r>
      <w:r w:rsidRPr="00646EC9">
        <w:rPr>
          <w:rFonts w:ascii="Arial Narrow" w:hAnsi="Arial Narrow" w:cstheme="minorHAnsi"/>
          <w:bCs/>
          <w:i/>
          <w:sz w:val="20"/>
          <w:szCs w:val="20"/>
        </w:rPr>
        <w:t xml:space="preserve">ožiarny úsek </w:t>
      </w:r>
      <w:r>
        <w:rPr>
          <w:rFonts w:ascii="Arial Narrow" w:hAnsi="Arial Narrow" w:cstheme="minorHAnsi"/>
          <w:bCs/>
          <w:i/>
          <w:sz w:val="20"/>
          <w:szCs w:val="20"/>
        </w:rPr>
        <w:t>P</w:t>
      </w:r>
      <w:r w:rsidRPr="00646EC9">
        <w:rPr>
          <w:rFonts w:ascii="Arial Narrow" w:hAnsi="Arial Narrow" w:cstheme="minorHAnsi"/>
          <w:bCs/>
          <w:i/>
          <w:sz w:val="20"/>
          <w:szCs w:val="20"/>
        </w:rPr>
        <w:t>1.0</w:t>
      </w:r>
      <w:r>
        <w:rPr>
          <w:rFonts w:ascii="Arial Narrow" w:hAnsi="Arial Narrow" w:cstheme="minorHAnsi"/>
          <w:bCs/>
          <w:i/>
          <w:sz w:val="20"/>
          <w:szCs w:val="20"/>
        </w:rPr>
        <w:t xml:space="preserve">8, N2.22, N2.23, N2.24, </w:t>
      </w:r>
      <w:r w:rsidRPr="001658ED">
        <w:rPr>
          <w:rFonts w:ascii="Arial Narrow" w:hAnsi="Arial Narrow" w:cstheme="minorHAnsi"/>
          <w:bCs/>
          <w:i/>
          <w:sz w:val="20"/>
          <w:szCs w:val="20"/>
        </w:rPr>
        <w:t>N1.04 až N1.16, N2.04 až N2.16, N3.04 až N3.15 a N4.04 až N4.10 je počet hasiacich prístrojov určený podľa PÚ s najväčšou plochou, Viď výpočtová časť.</w:t>
      </w:r>
    </w:p>
    <w:p w14:paraId="3C240424" w14:textId="77777777" w:rsidR="004B73D5" w:rsidRPr="006118FA" w:rsidRDefault="004B73D5" w:rsidP="004B73D5">
      <w:pPr>
        <w:pStyle w:val="Odsekzoznamu"/>
        <w:numPr>
          <w:ilvl w:val="0"/>
          <w:numId w:val="47"/>
        </w:numPr>
        <w:spacing w:after="120" w:line="276" w:lineRule="auto"/>
        <w:ind w:left="2136"/>
        <w:jc w:val="both"/>
        <w:rPr>
          <w:rFonts w:ascii="Arial Narrow" w:hAnsi="Arial Narrow" w:cstheme="minorHAnsi"/>
          <w:sz w:val="20"/>
          <w:szCs w:val="20"/>
        </w:rPr>
      </w:pPr>
      <w:r w:rsidRPr="008202E8">
        <w:rPr>
          <w:rFonts w:ascii="Arial Narrow" w:hAnsi="Arial Narrow" w:cstheme="minorHAnsi"/>
          <w:sz w:val="20"/>
          <w:szCs w:val="20"/>
        </w:rPr>
        <w:t xml:space="preserve">Navrhujem </w:t>
      </w:r>
      <w:r>
        <w:rPr>
          <w:rFonts w:ascii="Arial Narrow" w:hAnsi="Arial Narrow" w:cstheme="minorHAnsi"/>
          <w:sz w:val="20"/>
          <w:szCs w:val="20"/>
        </w:rPr>
        <w:t>2</w:t>
      </w:r>
      <w:r w:rsidRPr="008202E8">
        <w:rPr>
          <w:rFonts w:ascii="Arial Narrow" w:hAnsi="Arial Narrow" w:cstheme="minorHAnsi"/>
          <w:sz w:val="20"/>
          <w:szCs w:val="20"/>
        </w:rPr>
        <w:t xml:space="preserve"> ks PHP práškov</w:t>
      </w:r>
      <w:r>
        <w:rPr>
          <w:rFonts w:ascii="Arial Narrow" w:hAnsi="Arial Narrow" w:cstheme="minorHAnsi"/>
          <w:sz w:val="20"/>
          <w:szCs w:val="20"/>
        </w:rPr>
        <w:t>é</w:t>
      </w:r>
      <w:r w:rsidRPr="008202E8">
        <w:rPr>
          <w:rFonts w:ascii="Arial Narrow" w:hAnsi="Arial Narrow" w:cstheme="minorHAnsi"/>
          <w:sz w:val="20"/>
          <w:szCs w:val="20"/>
        </w:rPr>
        <w:t xml:space="preserve"> 6 kg</w:t>
      </w:r>
    </w:p>
    <w:p w14:paraId="1FD78B73" w14:textId="2BDEC333" w:rsidR="00932C01" w:rsidRPr="004B73D5" w:rsidRDefault="00932C01" w:rsidP="00932C01">
      <w:pPr>
        <w:spacing w:after="120" w:line="276" w:lineRule="auto"/>
        <w:ind w:left="1416"/>
        <w:jc w:val="both"/>
        <w:rPr>
          <w:rFonts w:ascii="Arial Narrow" w:hAnsi="Arial Narrow" w:cstheme="minorHAnsi"/>
          <w:sz w:val="20"/>
          <w:szCs w:val="20"/>
        </w:rPr>
      </w:pPr>
      <w:r w:rsidRPr="004B73D5">
        <w:rPr>
          <w:rFonts w:ascii="Arial Narrow" w:hAnsi="Arial Narrow" w:cstheme="minorHAnsi"/>
          <w:bCs/>
          <w:i/>
          <w:sz w:val="20"/>
          <w:szCs w:val="20"/>
        </w:rPr>
        <w:t xml:space="preserve">Pre požiarny úsek </w:t>
      </w:r>
      <w:r w:rsidR="004B73D5" w:rsidRPr="004B73D5">
        <w:rPr>
          <w:rFonts w:ascii="Arial Narrow" w:hAnsi="Arial Narrow" w:cstheme="minorHAnsi"/>
          <w:i/>
          <w:iCs/>
          <w:sz w:val="20"/>
          <w:szCs w:val="20"/>
        </w:rPr>
        <w:t xml:space="preserve">N2.06 až N2.19 a N3.06 až N3.18 </w:t>
      </w:r>
      <w:r w:rsidRPr="004B73D5">
        <w:rPr>
          <w:rFonts w:ascii="Arial Narrow" w:hAnsi="Arial Narrow" w:cstheme="minorHAnsi"/>
          <w:bCs/>
          <w:i/>
          <w:sz w:val="20"/>
          <w:szCs w:val="20"/>
        </w:rPr>
        <w:t xml:space="preserve">je počet hasiacich prístrojov určený podľa </w:t>
      </w:r>
      <w:r w:rsidR="00F65D7B" w:rsidRPr="004B73D5">
        <w:rPr>
          <w:rFonts w:ascii="Arial Narrow" w:hAnsi="Arial Narrow" w:cstheme="minorHAnsi"/>
          <w:bCs/>
          <w:i/>
          <w:sz w:val="20"/>
          <w:szCs w:val="20"/>
        </w:rPr>
        <w:t>čl. 6.1 STN 92 0202-1.</w:t>
      </w:r>
    </w:p>
    <w:p w14:paraId="2B0D8BDA" w14:textId="1C3444CF" w:rsidR="00932C01" w:rsidRPr="004B73D5" w:rsidRDefault="00932C01" w:rsidP="00932C01">
      <w:pPr>
        <w:pStyle w:val="Odsekzoznamu"/>
        <w:numPr>
          <w:ilvl w:val="0"/>
          <w:numId w:val="47"/>
        </w:numPr>
        <w:spacing w:after="120" w:line="276" w:lineRule="auto"/>
        <w:ind w:left="2136"/>
        <w:jc w:val="both"/>
        <w:rPr>
          <w:rFonts w:ascii="Arial Narrow" w:hAnsi="Arial Narrow" w:cstheme="minorHAnsi"/>
          <w:sz w:val="20"/>
          <w:szCs w:val="20"/>
        </w:rPr>
      </w:pPr>
      <w:r w:rsidRPr="004B73D5">
        <w:rPr>
          <w:rFonts w:ascii="Arial Narrow" w:hAnsi="Arial Narrow" w:cstheme="minorHAnsi"/>
          <w:sz w:val="20"/>
          <w:szCs w:val="20"/>
        </w:rPr>
        <w:t xml:space="preserve">Navrhujem </w:t>
      </w:r>
      <w:r w:rsidR="00F65D7B" w:rsidRPr="004B73D5">
        <w:rPr>
          <w:rFonts w:ascii="Arial Narrow" w:hAnsi="Arial Narrow" w:cstheme="minorHAnsi"/>
          <w:sz w:val="20"/>
          <w:szCs w:val="20"/>
        </w:rPr>
        <w:t>1</w:t>
      </w:r>
      <w:r w:rsidRPr="004B73D5">
        <w:rPr>
          <w:rFonts w:ascii="Arial Narrow" w:hAnsi="Arial Narrow" w:cstheme="minorHAnsi"/>
          <w:sz w:val="20"/>
          <w:szCs w:val="20"/>
        </w:rPr>
        <w:t xml:space="preserve"> ks PHP práškov</w:t>
      </w:r>
      <w:r w:rsidR="00F65D7B" w:rsidRPr="004B73D5">
        <w:rPr>
          <w:rFonts w:ascii="Arial Narrow" w:hAnsi="Arial Narrow" w:cstheme="minorHAnsi"/>
          <w:sz w:val="20"/>
          <w:szCs w:val="20"/>
        </w:rPr>
        <w:t>ý</w:t>
      </w:r>
      <w:r w:rsidRPr="004B73D5">
        <w:rPr>
          <w:rFonts w:ascii="Arial Narrow" w:hAnsi="Arial Narrow" w:cstheme="minorHAnsi"/>
          <w:sz w:val="20"/>
          <w:szCs w:val="20"/>
        </w:rPr>
        <w:t xml:space="preserve"> 6 kg</w:t>
      </w:r>
    </w:p>
    <w:p w14:paraId="2E5B8FF3" w14:textId="57F0A9CF" w:rsidR="008742DC" w:rsidRDefault="008742DC" w:rsidP="008742DC">
      <w:pPr>
        <w:spacing w:after="60" w:line="276" w:lineRule="auto"/>
        <w:jc w:val="both"/>
        <w:rPr>
          <w:rFonts w:ascii="Arial Narrow" w:hAnsi="Arial Narrow" w:cstheme="minorHAnsi"/>
          <w:b/>
          <w:bCs/>
          <w:i/>
          <w:sz w:val="20"/>
          <w:szCs w:val="20"/>
        </w:rPr>
      </w:pPr>
      <w:r w:rsidRPr="00DE74FB">
        <w:rPr>
          <w:rFonts w:ascii="Arial Narrow" w:hAnsi="Arial Narrow" w:cstheme="minorHAnsi"/>
          <w:b/>
          <w:bCs/>
          <w:i/>
          <w:sz w:val="20"/>
          <w:szCs w:val="20"/>
        </w:rPr>
        <w:t>Do celkového počtu hasiacich prístrojov jednotlivých požiarnych úsekov sa môžu započítať hasiace prístroje na hranici ktorých sú umiestnené – čl. 7.1.6 STN 92 0202-1.</w:t>
      </w:r>
    </w:p>
    <w:p w14:paraId="15E16E75" w14:textId="77777777" w:rsidR="006D51C7" w:rsidRPr="00DE74FB" w:rsidRDefault="006D51C7" w:rsidP="006D51C7">
      <w:pPr>
        <w:pStyle w:val="Odsekzoznamu"/>
        <w:numPr>
          <w:ilvl w:val="0"/>
          <w:numId w:val="1"/>
        </w:numPr>
        <w:spacing w:before="240" w:after="120" w:line="240" w:lineRule="auto"/>
        <w:jc w:val="both"/>
        <w:rPr>
          <w:rFonts w:ascii="Arial Narrow" w:hAnsi="Arial Narrow" w:cstheme="minorHAnsi"/>
          <w:b/>
          <w:bCs/>
          <w:szCs w:val="20"/>
        </w:rPr>
      </w:pPr>
      <w:r w:rsidRPr="00DE74FB">
        <w:rPr>
          <w:rFonts w:ascii="Arial Narrow" w:hAnsi="Arial Narrow" w:cstheme="minorHAnsi"/>
          <w:b/>
          <w:bCs/>
          <w:szCs w:val="20"/>
        </w:rPr>
        <w:t>ZARIADENIA NA DODÁVKU VODY NA HASENIE POŽIAROV</w:t>
      </w:r>
    </w:p>
    <w:p w14:paraId="045729E4" w14:textId="7F9FC0EC" w:rsidR="006D51C7" w:rsidRPr="00DE74FB" w:rsidRDefault="00B64629" w:rsidP="006D51C7">
      <w:pPr>
        <w:spacing w:after="6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Potreba vody pre požiarne úseky bez požiarneho rizika sa neurčuje v zmysle § 6 ods. 4, písm. a) 699/2004. </w:t>
      </w:r>
      <w:r w:rsidR="006D51C7" w:rsidRPr="00DE74FB">
        <w:rPr>
          <w:rFonts w:ascii="Arial Narrow" w:hAnsi="Arial Narrow" w:cstheme="minorHAnsi"/>
          <w:bCs/>
          <w:sz w:val="20"/>
          <w:szCs w:val="20"/>
        </w:rPr>
        <w:t xml:space="preserve">Potreba vody na hasenie požiaru je určená v zmysle vyhlášky MV SR č. 699/2004 Z.z. v nadväznosti na STN 92 0400 tab. 2.  Potreba vody na hasenie požiaru je stanovená podľa požiarneho úseku s najväčšou potrebou vody a to odber </w:t>
      </w:r>
      <w:r w:rsidR="006D51C7" w:rsidRPr="00DE74FB">
        <w:rPr>
          <w:rFonts w:ascii="Arial Narrow" w:hAnsi="Arial Narrow" w:cstheme="minorHAnsi"/>
          <w:b/>
          <w:sz w:val="20"/>
          <w:szCs w:val="20"/>
        </w:rPr>
        <w:t xml:space="preserve">Q = </w:t>
      </w:r>
      <w:r w:rsidR="00DE3C5E" w:rsidRPr="00DE74FB">
        <w:rPr>
          <w:rFonts w:ascii="Arial Narrow" w:hAnsi="Arial Narrow" w:cstheme="minorHAnsi"/>
          <w:b/>
          <w:sz w:val="20"/>
          <w:szCs w:val="20"/>
        </w:rPr>
        <w:t>7,5</w:t>
      </w:r>
      <w:r w:rsidR="006D51C7" w:rsidRPr="00DE74FB">
        <w:rPr>
          <w:rFonts w:ascii="Arial Narrow" w:hAnsi="Arial Narrow" w:cstheme="minorHAnsi"/>
          <w:b/>
          <w:sz w:val="20"/>
          <w:szCs w:val="20"/>
        </w:rPr>
        <w:t xml:space="preserve"> l.s</w:t>
      </w:r>
      <w:r w:rsidR="006D51C7" w:rsidRPr="00DE74FB">
        <w:rPr>
          <w:rFonts w:ascii="Arial Narrow" w:hAnsi="Arial Narrow" w:cstheme="minorHAnsi"/>
          <w:b/>
          <w:sz w:val="20"/>
          <w:szCs w:val="20"/>
          <w:vertAlign w:val="superscript"/>
        </w:rPr>
        <w:t>-1</w:t>
      </w:r>
      <w:r w:rsidR="006D51C7" w:rsidRPr="00DE74FB">
        <w:rPr>
          <w:rFonts w:ascii="Arial Narrow" w:hAnsi="Arial Narrow" w:cstheme="minorHAnsi"/>
          <w:b/>
          <w:sz w:val="20"/>
          <w:szCs w:val="20"/>
        </w:rPr>
        <w:t xml:space="preserve">  </w:t>
      </w:r>
      <w:r w:rsidR="006D51C7" w:rsidRPr="00DE74FB">
        <w:rPr>
          <w:rFonts w:ascii="Arial Narrow" w:hAnsi="Arial Narrow" w:cstheme="minorHAnsi"/>
          <w:bCs/>
          <w:sz w:val="20"/>
          <w:szCs w:val="20"/>
        </w:rPr>
        <w:t>pre v = 1,5 m.s</w:t>
      </w:r>
      <w:r w:rsidR="006D51C7" w:rsidRPr="00DE74FB">
        <w:rPr>
          <w:rFonts w:ascii="Arial Narrow" w:hAnsi="Arial Narrow" w:cstheme="minorHAnsi"/>
          <w:bCs/>
          <w:sz w:val="20"/>
          <w:szCs w:val="20"/>
          <w:vertAlign w:val="superscript"/>
        </w:rPr>
        <w:t>-1</w:t>
      </w:r>
      <w:r w:rsidR="006D51C7" w:rsidRPr="00DE74FB">
        <w:rPr>
          <w:rFonts w:ascii="Arial Narrow" w:hAnsi="Arial Narrow" w:cstheme="minorHAnsi"/>
          <w:bCs/>
          <w:sz w:val="20"/>
          <w:szCs w:val="20"/>
        </w:rPr>
        <w:t xml:space="preserve">, čo je najmenší odber z hydrantu po pripojení mobilnej hasičskej techniky. </w:t>
      </w:r>
    </w:p>
    <w:p w14:paraId="1EEEC9D3" w14:textId="77777777" w:rsidR="006D51C7" w:rsidRPr="00DE74FB" w:rsidRDefault="006D51C7" w:rsidP="006D51C7">
      <w:pPr>
        <w:spacing w:after="6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Hadicové zariadenie vo vnútri stavby je navrhnuté v zmysle § 10 ods. 2 písm. c)  vyhl. MV SR č. 699/2004 Z. z.. V posudzovanom objekte je navrhnutý hadicový navijak s trvale stálou hadicou s dĺžkou hadice 30 metrov, s menovitou svetlosťou 25 mm, s minimálnym priemerom hubice alebo ekvivalentným priemerom 10 mm s minimálnym prietokom Q = 59 l.min-1 pri tlaku 0,2 MPa. Na najnepriaznivejšom prietoku hadicového zariadenia musí byť najmenší hydrodynamický pretlak 0,2 MPa. Hadicové zariadenia musia byť umiestnené tak, aby uzatváracia armatúra alebo uzatvárací ventil bol najviac vo výške 1,3 m nad podlahou a aby bol k nim umožnený ľahký prístup a nezužovali trvale voľný komunikačný priestor. Rozmiestnenie hadicových navijakov je zrejmé z výkresov pôdorysu podlaží a bude v požiarnych úsekoch také, aby v zmysle čl. 5.3 STN 92 0400 bolo možné viesť zásah jedným prúdom hadicového zariadenia. </w:t>
      </w:r>
    </w:p>
    <w:p w14:paraId="49C16DC2" w14:textId="05CCFBAB" w:rsidR="006D51C7" w:rsidRPr="00DE74FB" w:rsidRDefault="006D51C7" w:rsidP="006D51C7">
      <w:pPr>
        <w:spacing w:after="6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 xml:space="preserve"> Vodovodná prípojka musí byť dostatočne dimenzovaná na krytie potreby požiarnej vody pre vnútorný požiarny vodovod, na ktorom budú rozmiestnené hadicové zariadenia (hadicové navijaky s tvarovo stálou hadicou dĺžky 30 metrov) tak, aby každé miesto vo vnútri objektu bolo pokryté min. jedným prúdom hadicového zariadenia s min. prietokom Q = </w:t>
      </w:r>
      <w:smartTag w:uri="urn:schemas-microsoft-com:office:smarttags" w:element="metricconverter">
        <w:smartTagPr>
          <w:attr w:name="ProductID" w:val="59,0 l"/>
        </w:smartTagPr>
        <w:r w:rsidRPr="00DE74FB">
          <w:rPr>
            <w:rFonts w:ascii="Arial Narrow" w:hAnsi="Arial Narrow" w:cstheme="minorHAnsi"/>
            <w:bCs/>
            <w:sz w:val="20"/>
            <w:szCs w:val="20"/>
          </w:rPr>
          <w:t>59,0 l</w:t>
        </w:r>
      </w:smartTag>
      <w:r w:rsidRPr="00DE74FB">
        <w:rPr>
          <w:rFonts w:ascii="Arial Narrow" w:hAnsi="Arial Narrow" w:cstheme="minorHAnsi"/>
          <w:bCs/>
          <w:sz w:val="20"/>
          <w:szCs w:val="20"/>
        </w:rPr>
        <w:t>.min</w:t>
      </w:r>
      <w:r w:rsidRPr="00DE74FB">
        <w:rPr>
          <w:rFonts w:ascii="Arial Narrow" w:hAnsi="Arial Narrow" w:cstheme="minorHAnsi"/>
          <w:bCs/>
          <w:sz w:val="20"/>
          <w:szCs w:val="20"/>
          <w:vertAlign w:val="superscript"/>
        </w:rPr>
        <w:t xml:space="preserve">-1 </w:t>
      </w:r>
      <w:r w:rsidRPr="00DE74FB">
        <w:rPr>
          <w:rFonts w:ascii="Arial Narrow" w:hAnsi="Arial Narrow" w:cstheme="minorHAnsi"/>
          <w:bCs/>
          <w:sz w:val="20"/>
          <w:szCs w:val="20"/>
        </w:rPr>
        <w:t>pri tlaku 0,20 MPa.</w:t>
      </w:r>
    </w:p>
    <w:p w14:paraId="5076DB31" w14:textId="16FA7AB1" w:rsidR="009200A1" w:rsidRPr="00DE74FB" w:rsidRDefault="009200A1" w:rsidP="009200A1">
      <w:pPr>
        <w:pStyle w:val="Zkladntext"/>
        <w:spacing w:line="276" w:lineRule="auto"/>
        <w:ind w:firstLine="708"/>
        <w:jc w:val="both"/>
        <w:rPr>
          <w:rFonts w:ascii="Arial Narrow" w:eastAsia="Calibri" w:hAnsi="Arial Narrow" w:cstheme="minorHAnsi"/>
          <w:b/>
          <w:sz w:val="20"/>
          <w:szCs w:val="22"/>
          <w:lang w:eastAsia="en-US"/>
        </w:rPr>
      </w:pPr>
      <w:r w:rsidRPr="00DE74FB">
        <w:rPr>
          <w:rFonts w:ascii="Arial Narrow" w:eastAsia="Calibri" w:hAnsi="Arial Narrow" w:cstheme="minorHAnsi"/>
          <w:sz w:val="20"/>
          <w:szCs w:val="22"/>
          <w:lang w:eastAsia="en-US"/>
        </w:rPr>
        <w:lastRenderedPageBreak/>
        <w:t xml:space="preserve">V zmysle § 3 vyhl. MV 699/2004 Z. z. </w:t>
      </w:r>
      <w:r w:rsidR="00F93592">
        <w:rPr>
          <w:rFonts w:ascii="Arial Narrow" w:eastAsia="Calibri" w:hAnsi="Arial Narrow" w:cstheme="minorHAnsi"/>
          <w:sz w:val="20"/>
          <w:szCs w:val="22"/>
          <w:lang w:eastAsia="en-US"/>
        </w:rPr>
        <w:t>bude</w:t>
      </w:r>
      <w:r w:rsidRPr="00DE74FB">
        <w:rPr>
          <w:rFonts w:ascii="Arial Narrow" w:eastAsia="Calibri" w:hAnsi="Arial Narrow" w:cstheme="minorHAnsi"/>
          <w:sz w:val="20"/>
          <w:szCs w:val="22"/>
          <w:lang w:eastAsia="en-US"/>
        </w:rPr>
        <w:t xml:space="preserve"> stavba pre prípad vzniku požiaru zabezpečená vodou na hasenie požiarov. Voda na hasenie požiaru </w:t>
      </w:r>
      <w:r w:rsidR="00F93592">
        <w:rPr>
          <w:rFonts w:ascii="Arial Narrow" w:eastAsia="Calibri" w:hAnsi="Arial Narrow" w:cstheme="minorHAnsi"/>
          <w:sz w:val="20"/>
          <w:szCs w:val="22"/>
          <w:lang w:eastAsia="en-US"/>
        </w:rPr>
        <w:t>je</w:t>
      </w:r>
      <w:r w:rsidRPr="00DE74FB">
        <w:rPr>
          <w:rFonts w:ascii="Arial Narrow" w:eastAsia="Calibri" w:hAnsi="Arial Narrow" w:cstheme="minorHAnsi"/>
          <w:sz w:val="20"/>
          <w:szCs w:val="22"/>
          <w:lang w:eastAsia="en-US"/>
        </w:rPr>
        <w:t xml:space="preserve"> zabezpečená </w:t>
      </w:r>
      <w:r w:rsidR="00F93592">
        <w:rPr>
          <w:rFonts w:ascii="Arial Narrow" w:eastAsia="Calibri" w:hAnsi="Arial Narrow" w:cstheme="minorHAnsi"/>
          <w:sz w:val="20"/>
          <w:szCs w:val="22"/>
          <w:lang w:eastAsia="en-US"/>
        </w:rPr>
        <w:t xml:space="preserve">existujúcim </w:t>
      </w:r>
      <w:r w:rsidRPr="00DE74FB">
        <w:rPr>
          <w:rFonts w:ascii="Arial Narrow" w:eastAsia="Calibri" w:hAnsi="Arial Narrow" w:cstheme="minorHAnsi"/>
          <w:sz w:val="20"/>
          <w:szCs w:val="22"/>
          <w:lang w:eastAsia="en-US"/>
        </w:rPr>
        <w:t xml:space="preserve">podzemným požiarnym hydrantom, ktorý spĺňa požiadavky § 8 ods. 9 vyhl. 699/2004 Z. z. a tab. 3 v STN 92 0400 tj. DN </w:t>
      </w:r>
      <w:r w:rsidR="00DE3C5E" w:rsidRPr="00DE74FB">
        <w:rPr>
          <w:rFonts w:ascii="Arial Narrow" w:eastAsia="Calibri" w:hAnsi="Arial Narrow" w:cstheme="minorHAnsi"/>
          <w:sz w:val="20"/>
          <w:szCs w:val="22"/>
          <w:lang w:eastAsia="en-US"/>
        </w:rPr>
        <w:t>8</w:t>
      </w:r>
      <w:r w:rsidRPr="00DE74FB">
        <w:rPr>
          <w:rFonts w:ascii="Arial Narrow" w:eastAsia="Calibri" w:hAnsi="Arial Narrow" w:cstheme="minorHAnsi"/>
          <w:sz w:val="20"/>
          <w:szCs w:val="22"/>
          <w:lang w:eastAsia="en-US"/>
        </w:rPr>
        <w:t>0, umiestnený mimo požiarne nebezpečného priestoru stavby min. 5 m a do vzdialenosti 80 m od nej na verejnom vodovode</w:t>
      </w:r>
      <w:r w:rsidR="00F93592">
        <w:rPr>
          <w:rFonts w:ascii="Arial Narrow" w:eastAsia="Calibri" w:hAnsi="Arial Narrow" w:cstheme="minorHAnsi"/>
          <w:sz w:val="20"/>
          <w:szCs w:val="22"/>
          <w:lang w:eastAsia="en-US"/>
        </w:rPr>
        <w:t xml:space="preserve">. </w:t>
      </w:r>
      <w:r w:rsidR="00DE3C5E" w:rsidRPr="00DE74FB">
        <w:rPr>
          <w:rFonts w:ascii="Arial Narrow" w:eastAsia="Calibri" w:hAnsi="Arial Narrow" w:cstheme="minorHAnsi"/>
          <w:sz w:val="20"/>
          <w:szCs w:val="22"/>
          <w:lang w:eastAsia="en-US"/>
        </w:rPr>
        <w:t>Požiarny hydrant sa nachádza cca 60 metrov od stavby</w:t>
      </w:r>
      <w:r w:rsidR="00F93592">
        <w:rPr>
          <w:rFonts w:ascii="Arial Narrow" w:eastAsia="Calibri" w:hAnsi="Arial Narrow" w:cstheme="minorHAnsi"/>
          <w:sz w:val="20"/>
          <w:szCs w:val="22"/>
          <w:lang w:eastAsia="en-US"/>
        </w:rPr>
        <w:t xml:space="preserve"> na verejnom chodníku. </w:t>
      </w:r>
      <w:r w:rsidR="00DE3C5E" w:rsidRPr="00DE74FB">
        <w:rPr>
          <w:rFonts w:ascii="Arial Narrow" w:eastAsia="Calibri" w:hAnsi="Arial Narrow" w:cstheme="minorHAnsi"/>
          <w:sz w:val="20"/>
          <w:szCs w:val="22"/>
          <w:lang w:eastAsia="en-US"/>
        </w:rPr>
        <w:t xml:space="preserve"> </w:t>
      </w:r>
      <w:r w:rsidRPr="00DE74FB">
        <w:rPr>
          <w:rFonts w:ascii="Arial Narrow" w:eastAsia="Calibri" w:hAnsi="Arial Narrow" w:cstheme="minorHAnsi"/>
          <w:sz w:val="20"/>
          <w:szCs w:val="22"/>
          <w:lang w:eastAsia="en-US"/>
        </w:rPr>
        <w:t xml:space="preserve"> </w:t>
      </w:r>
    </w:p>
    <w:p w14:paraId="5E26B992" w14:textId="64BA4E88" w:rsidR="008A196A" w:rsidRPr="00DE74FB" w:rsidRDefault="006D51C7" w:rsidP="00E71875">
      <w:pPr>
        <w:spacing w:after="60" w:line="276" w:lineRule="auto"/>
        <w:ind w:firstLine="708"/>
        <w:jc w:val="both"/>
        <w:rPr>
          <w:rFonts w:ascii="Arial Narrow" w:hAnsi="Arial Narrow" w:cstheme="minorHAnsi"/>
          <w:bCs/>
          <w:sz w:val="20"/>
          <w:szCs w:val="20"/>
        </w:rPr>
      </w:pPr>
      <w:r w:rsidRPr="00DE74FB">
        <w:rPr>
          <w:rFonts w:ascii="Arial Narrow" w:hAnsi="Arial Narrow" w:cstheme="minorHAnsi"/>
          <w:bCs/>
          <w:sz w:val="20"/>
          <w:szCs w:val="20"/>
        </w:rPr>
        <w:t>Odberné miesto musí byť viditeľne označené červenou farbou a umiestnené tak, aby bolo vždy prístupné pre hasičskú techniku a prevádzkyschopné (v zmysle ods. 7 § 8 vyhl. MV 699/2004 Z.z..).</w:t>
      </w:r>
    </w:p>
    <w:p w14:paraId="133F547C" w14:textId="77777777" w:rsidR="006D51C7" w:rsidRPr="00DE74FB" w:rsidRDefault="006D51C7" w:rsidP="006D51C7">
      <w:pPr>
        <w:pStyle w:val="Odsekzoznamu"/>
        <w:numPr>
          <w:ilvl w:val="0"/>
          <w:numId w:val="1"/>
        </w:numPr>
        <w:spacing w:before="240" w:after="120" w:line="240" w:lineRule="auto"/>
        <w:jc w:val="both"/>
        <w:rPr>
          <w:rFonts w:ascii="Arial Narrow" w:hAnsi="Arial Narrow" w:cstheme="minorHAnsi"/>
          <w:b/>
          <w:bCs/>
          <w:szCs w:val="20"/>
        </w:rPr>
      </w:pPr>
      <w:r w:rsidRPr="00DE74FB">
        <w:rPr>
          <w:rFonts w:ascii="Arial Narrow" w:hAnsi="Arial Narrow" w:cstheme="minorHAnsi"/>
          <w:b/>
          <w:bCs/>
          <w:szCs w:val="20"/>
        </w:rPr>
        <w:t xml:space="preserve">POŽIARNOTECHNICKÉ ZARIADENIA (PTZ) </w:t>
      </w:r>
    </w:p>
    <w:p w14:paraId="7F98C913" w14:textId="77777777" w:rsidR="006D51C7" w:rsidRPr="00DE74FB" w:rsidRDefault="006D51C7" w:rsidP="006D51C7">
      <w:pPr>
        <w:spacing w:after="60" w:line="240" w:lineRule="auto"/>
        <w:jc w:val="both"/>
        <w:rPr>
          <w:rFonts w:ascii="Arial Narrow" w:hAnsi="Arial Narrow" w:cstheme="minorHAnsi"/>
          <w:b/>
          <w:bCs/>
          <w:i/>
          <w:sz w:val="20"/>
          <w:szCs w:val="20"/>
        </w:rPr>
      </w:pPr>
      <w:r w:rsidRPr="00DE74FB">
        <w:rPr>
          <w:rFonts w:ascii="Arial Narrow" w:hAnsi="Arial Narrow" w:cstheme="minorHAnsi"/>
          <w:b/>
          <w:bCs/>
          <w:i/>
          <w:sz w:val="20"/>
          <w:szCs w:val="20"/>
        </w:rPr>
        <w:t>Elektrická požiarna signalizácia (EPS) a hlasová signalizácia požiaru (HSP)</w:t>
      </w:r>
    </w:p>
    <w:p w14:paraId="2366C84D" w14:textId="0D306C5C" w:rsidR="006D51C7" w:rsidRPr="00DE74FB" w:rsidRDefault="000B469F" w:rsidP="006D51C7">
      <w:pPr>
        <w:spacing w:after="60" w:line="276" w:lineRule="auto"/>
        <w:ind w:firstLine="708"/>
        <w:jc w:val="both"/>
        <w:rPr>
          <w:rFonts w:ascii="Arial Narrow" w:hAnsi="Arial Narrow" w:cstheme="minorHAnsi"/>
          <w:sz w:val="20"/>
          <w:szCs w:val="20"/>
        </w:rPr>
      </w:pPr>
      <w:r w:rsidRPr="00DE74FB">
        <w:rPr>
          <w:rFonts w:ascii="Arial Narrow" w:hAnsi="Arial Narrow" w:cstheme="minorHAnsi"/>
          <w:bCs/>
          <w:sz w:val="20"/>
          <w:szCs w:val="20"/>
        </w:rPr>
        <w:t xml:space="preserve">V zmysle  § 88 a § 90 vyhl. 94/2004 </w:t>
      </w:r>
      <w:r w:rsidR="006D7058" w:rsidRPr="00DE74FB">
        <w:rPr>
          <w:rFonts w:ascii="Arial Narrow" w:hAnsi="Arial Narrow" w:cstheme="minorHAnsi"/>
          <w:bCs/>
          <w:sz w:val="20"/>
          <w:szCs w:val="20"/>
        </w:rPr>
        <w:t>bude stavba vybavená elektrickou požiarnou signalizáciou, hlasovou signalizáciou požiaru a vizuálnou signalizáciou požiaru. Viď samostatná projektová dokumentácia.</w:t>
      </w:r>
    </w:p>
    <w:p w14:paraId="37602945" w14:textId="03A57E18" w:rsidR="00534C7B" w:rsidRPr="00DE74FB" w:rsidRDefault="00DE3C5E" w:rsidP="00534C7B">
      <w:pPr>
        <w:pStyle w:val="Zkladntext"/>
        <w:tabs>
          <w:tab w:val="left" w:pos="360"/>
        </w:tabs>
        <w:spacing w:after="60" w:line="276" w:lineRule="auto"/>
        <w:jc w:val="both"/>
        <w:rPr>
          <w:rFonts w:ascii="Arial Narrow" w:hAnsi="Arial Narrow" w:cstheme="minorHAnsi"/>
          <w:b/>
          <w:bCs/>
          <w:i/>
          <w:sz w:val="20"/>
          <w:szCs w:val="22"/>
        </w:rPr>
      </w:pPr>
      <w:r w:rsidRPr="00DE74FB">
        <w:rPr>
          <w:rFonts w:ascii="Arial Narrow" w:hAnsi="Arial Narrow" w:cstheme="minorHAnsi"/>
          <w:b/>
          <w:bCs/>
          <w:i/>
          <w:sz w:val="20"/>
          <w:szCs w:val="22"/>
        </w:rPr>
        <w:t>Stabilné hasiace zariadenie (SHZ)  A z</w:t>
      </w:r>
      <w:r w:rsidR="00534C7B" w:rsidRPr="00DE74FB">
        <w:rPr>
          <w:rFonts w:ascii="Arial Narrow" w:hAnsi="Arial Narrow" w:cstheme="minorHAnsi"/>
          <w:b/>
          <w:bCs/>
          <w:i/>
          <w:sz w:val="20"/>
          <w:szCs w:val="22"/>
        </w:rPr>
        <w:t>ariadenie na odvod tepla a splodín horenia (ZODT)</w:t>
      </w:r>
    </w:p>
    <w:p w14:paraId="7ECE279B" w14:textId="28FC9721" w:rsidR="00534C7B" w:rsidRPr="00DE74FB" w:rsidRDefault="00534C7B" w:rsidP="00DE3C5E">
      <w:pPr>
        <w:pStyle w:val="Zkladntext"/>
        <w:tabs>
          <w:tab w:val="left" w:pos="360"/>
        </w:tabs>
        <w:spacing w:after="60" w:line="276" w:lineRule="auto"/>
        <w:jc w:val="both"/>
        <w:rPr>
          <w:rFonts w:ascii="Arial Narrow" w:hAnsi="Arial Narrow" w:cstheme="minorHAnsi"/>
          <w:sz w:val="20"/>
          <w:szCs w:val="22"/>
        </w:rPr>
      </w:pPr>
      <w:r w:rsidRPr="00DE74FB">
        <w:rPr>
          <w:rFonts w:ascii="Arial Narrow" w:hAnsi="Arial Narrow" w:cstheme="minorHAnsi"/>
          <w:sz w:val="20"/>
          <w:szCs w:val="22"/>
        </w:rPr>
        <w:tab/>
      </w:r>
      <w:r w:rsidRPr="00DE74FB">
        <w:rPr>
          <w:rFonts w:ascii="Arial Narrow" w:hAnsi="Arial Narrow" w:cstheme="minorHAnsi"/>
          <w:sz w:val="20"/>
          <w:szCs w:val="22"/>
        </w:rPr>
        <w:tab/>
        <w:t xml:space="preserve">Podľa § 92 ods.6 vyhl. 94/2004 </w:t>
      </w:r>
      <w:r w:rsidR="00DE3C5E" w:rsidRPr="00DE74FB">
        <w:rPr>
          <w:rFonts w:ascii="Arial Narrow" w:hAnsi="Arial Narrow" w:cstheme="minorHAnsi"/>
          <w:sz w:val="20"/>
          <w:szCs w:val="22"/>
        </w:rPr>
        <w:t xml:space="preserve">a </w:t>
      </w:r>
      <w:r w:rsidRPr="00DE74FB">
        <w:rPr>
          <w:rFonts w:ascii="Arial Narrow" w:hAnsi="Arial Narrow" w:cstheme="minorHAnsi"/>
          <w:sz w:val="20"/>
          <w:szCs w:val="22"/>
        </w:rPr>
        <w:t xml:space="preserve"> § 87 ods. 4 písm. e) vyhl. 94/2004 nemusí byť stavba </w:t>
      </w:r>
      <w:r w:rsidR="00DE3C5E" w:rsidRPr="00DE74FB">
        <w:rPr>
          <w:rFonts w:ascii="Arial Narrow" w:hAnsi="Arial Narrow" w:cstheme="minorHAnsi"/>
          <w:sz w:val="20"/>
          <w:szCs w:val="22"/>
        </w:rPr>
        <w:t>týmto PTZ.</w:t>
      </w:r>
    </w:p>
    <w:p w14:paraId="79367F1F" w14:textId="77777777" w:rsidR="00AF3BD2" w:rsidRPr="00DE74FB" w:rsidRDefault="0045723D" w:rsidP="006D51C7">
      <w:pPr>
        <w:pStyle w:val="Odsekzoznamu"/>
        <w:numPr>
          <w:ilvl w:val="0"/>
          <w:numId w:val="1"/>
        </w:numPr>
        <w:spacing w:before="240" w:after="120" w:line="240" w:lineRule="auto"/>
        <w:jc w:val="both"/>
        <w:rPr>
          <w:rFonts w:ascii="Arial Narrow" w:hAnsi="Arial Narrow" w:cstheme="minorHAnsi"/>
          <w:b/>
          <w:bCs/>
          <w:szCs w:val="20"/>
        </w:rPr>
      </w:pPr>
      <w:r w:rsidRPr="00DE74FB">
        <w:rPr>
          <w:rFonts w:ascii="Arial Narrow" w:hAnsi="Arial Narrow" w:cstheme="minorHAnsi"/>
          <w:b/>
          <w:bCs/>
          <w:szCs w:val="20"/>
        </w:rPr>
        <w:t>ZOZNAM POUŽITÝCH VYHLÁŠOK, ZÁKONOV A STN</w:t>
      </w:r>
      <w:r w:rsidR="00AF3BD2" w:rsidRPr="00DE74FB">
        <w:rPr>
          <w:rFonts w:asciiTheme="minorHAnsi" w:hAnsiTheme="minorHAnsi" w:cstheme="minorHAnsi"/>
        </w:rPr>
        <w:t>.</w:t>
      </w:r>
    </w:p>
    <w:p w14:paraId="3AB7AF70" w14:textId="77777777" w:rsidR="006D51C7" w:rsidRPr="00D4632A" w:rsidRDefault="006D51C7" w:rsidP="00D4632A">
      <w:pPr>
        <w:pStyle w:val="Zkladntext"/>
        <w:ind w:firstLine="708"/>
        <w:jc w:val="both"/>
        <w:rPr>
          <w:rFonts w:ascii="Arial Narrow" w:hAnsi="Arial Narrow" w:cstheme="minorHAnsi"/>
          <w:sz w:val="18"/>
          <w:szCs w:val="20"/>
        </w:rPr>
      </w:pPr>
      <w:r w:rsidRPr="00D4632A">
        <w:rPr>
          <w:rFonts w:ascii="Arial Narrow" w:hAnsi="Arial Narrow" w:cstheme="minorHAnsi"/>
          <w:sz w:val="18"/>
          <w:szCs w:val="20"/>
        </w:rPr>
        <w:t>Zákon č. 133/2013 Z. z. o stavebných výrobkoch a o zmene a doplnení niektorých zákonov.</w:t>
      </w:r>
    </w:p>
    <w:p w14:paraId="33D23A2C" w14:textId="77777777" w:rsidR="006D51C7" w:rsidRPr="00D4632A" w:rsidRDefault="006D51C7" w:rsidP="00D4632A">
      <w:pPr>
        <w:pStyle w:val="Zkladntext"/>
        <w:spacing w:after="0"/>
        <w:ind w:firstLine="708"/>
        <w:jc w:val="both"/>
        <w:rPr>
          <w:rFonts w:ascii="Arial Narrow" w:hAnsi="Arial Narrow" w:cstheme="minorHAnsi"/>
          <w:sz w:val="18"/>
          <w:szCs w:val="20"/>
        </w:rPr>
      </w:pPr>
      <w:r w:rsidRPr="00D4632A">
        <w:rPr>
          <w:rFonts w:ascii="Arial Narrow" w:hAnsi="Arial Narrow" w:cstheme="minorHAnsi"/>
          <w:sz w:val="18"/>
          <w:szCs w:val="20"/>
        </w:rPr>
        <w:t>Vyhláška MV SR č. 94/2004 Z. z., ktorou sa ustanovujú technické požiadavky na protipožiarnu bezpečnosť pri výstavbe a pri užívaní stavieb, v znení vyhlášky č. 307/2007 Z. z., vyhlášky č. 225/2012 Z. z., a  vyhlášky č. 334/2018 Z. z..</w:t>
      </w:r>
    </w:p>
    <w:p w14:paraId="230E85B3" w14:textId="77777777" w:rsidR="006D51C7" w:rsidRPr="00D4632A" w:rsidRDefault="006D51C7" w:rsidP="00D4632A">
      <w:pPr>
        <w:pStyle w:val="Zkladntext"/>
        <w:spacing w:after="0"/>
        <w:ind w:firstLine="708"/>
        <w:jc w:val="both"/>
        <w:rPr>
          <w:rFonts w:ascii="Arial Narrow" w:hAnsi="Arial Narrow" w:cstheme="minorHAnsi"/>
          <w:sz w:val="18"/>
          <w:szCs w:val="20"/>
        </w:rPr>
      </w:pPr>
      <w:r w:rsidRPr="00D4632A">
        <w:rPr>
          <w:rFonts w:ascii="Arial Narrow" w:hAnsi="Arial Narrow" w:cstheme="minorHAnsi"/>
          <w:sz w:val="18"/>
          <w:szCs w:val="20"/>
        </w:rPr>
        <w:t>Vyhláška MV SR č.96/2004 Z. z., ktorou sa ustanovujú zásady protipožiarnej bezpečnosti pri manipulácii a skladovaní horľavých kvapalín, ťažkých vykurovacích olejov a rastlinných a živočíšnych tukov a olejov</w:t>
      </w:r>
    </w:p>
    <w:p w14:paraId="7F2BE416" w14:textId="77777777" w:rsidR="006D51C7" w:rsidRPr="00D4632A" w:rsidRDefault="006D51C7" w:rsidP="00D4632A">
      <w:pPr>
        <w:spacing w:after="0" w:line="240" w:lineRule="auto"/>
        <w:ind w:firstLine="708"/>
        <w:jc w:val="both"/>
        <w:rPr>
          <w:rFonts w:ascii="Arial Narrow" w:hAnsi="Arial Narrow" w:cstheme="minorHAnsi"/>
          <w:sz w:val="18"/>
          <w:szCs w:val="20"/>
        </w:rPr>
      </w:pPr>
      <w:r w:rsidRPr="00D4632A">
        <w:rPr>
          <w:rFonts w:ascii="Arial Narrow" w:hAnsi="Arial Narrow" w:cstheme="minorHAnsi"/>
          <w:sz w:val="18"/>
          <w:szCs w:val="20"/>
        </w:rPr>
        <w:t>Vyhláška MV SR č. 121/2002 Z. z o požiarnej prevencii, v znení neskorších predpisov.</w:t>
      </w:r>
    </w:p>
    <w:p w14:paraId="51DA2BCF" w14:textId="77777777" w:rsidR="006D51C7" w:rsidRPr="00D4632A" w:rsidRDefault="006D51C7" w:rsidP="00D4632A">
      <w:pPr>
        <w:spacing w:after="0" w:line="240" w:lineRule="auto"/>
        <w:ind w:firstLine="708"/>
        <w:jc w:val="both"/>
        <w:rPr>
          <w:rFonts w:ascii="Arial Narrow" w:hAnsi="Arial Narrow" w:cstheme="minorHAnsi"/>
          <w:sz w:val="18"/>
          <w:szCs w:val="20"/>
        </w:rPr>
      </w:pPr>
      <w:r w:rsidRPr="00D4632A">
        <w:rPr>
          <w:rFonts w:ascii="Arial Narrow" w:hAnsi="Arial Narrow" w:cstheme="minorHAnsi"/>
          <w:sz w:val="18"/>
          <w:szCs w:val="20"/>
        </w:rPr>
        <w:t>Vyhláška MV SR č. 259/2009 Z. z., ktorou sa mení a dopĺňa vyhláška MV SR č. 121/2002 Z. z o požiarnej prevencii, v znení neskorších predpisov</w:t>
      </w:r>
    </w:p>
    <w:p w14:paraId="39CF7BF1" w14:textId="77777777" w:rsidR="006D51C7" w:rsidRPr="00D4632A" w:rsidRDefault="006D51C7" w:rsidP="00D4632A">
      <w:pPr>
        <w:pStyle w:val="Zkladntext"/>
        <w:spacing w:after="0"/>
        <w:ind w:firstLine="708"/>
        <w:jc w:val="both"/>
        <w:rPr>
          <w:rFonts w:ascii="Arial Narrow" w:hAnsi="Arial Narrow" w:cstheme="minorHAnsi"/>
          <w:sz w:val="18"/>
          <w:szCs w:val="20"/>
        </w:rPr>
      </w:pPr>
      <w:r w:rsidRPr="00D4632A">
        <w:rPr>
          <w:rFonts w:ascii="Arial Narrow" w:hAnsi="Arial Narrow" w:cstheme="minorHAnsi"/>
          <w:sz w:val="18"/>
          <w:szCs w:val="20"/>
        </w:rPr>
        <w:t>Vyhláška MV SR č. 401/2007 Z. z., ktorou sa ustanovujú technické podmienky a požiadavky protipožiarnej bezpečnosti pri inštalácii a prevádzkovaní palivových spotrebičov, elektrotepelných spotrebičov a zariadení ústredného vykurovania a pri výstavbe a používaní komínov a dymovodov</w:t>
      </w:r>
    </w:p>
    <w:p w14:paraId="67D29AEC" w14:textId="77777777" w:rsidR="006D51C7" w:rsidRPr="00D4632A" w:rsidRDefault="006D51C7" w:rsidP="00D4632A">
      <w:pPr>
        <w:pStyle w:val="Zkladntext"/>
        <w:spacing w:after="0"/>
        <w:ind w:firstLine="708"/>
        <w:jc w:val="both"/>
        <w:rPr>
          <w:rFonts w:ascii="Arial Narrow" w:hAnsi="Arial Narrow" w:cstheme="minorHAnsi"/>
          <w:sz w:val="18"/>
          <w:szCs w:val="20"/>
        </w:rPr>
      </w:pPr>
      <w:r w:rsidRPr="00D4632A">
        <w:rPr>
          <w:rFonts w:ascii="Arial Narrow" w:hAnsi="Arial Narrow" w:cstheme="minorHAnsi"/>
          <w:sz w:val="18"/>
          <w:szCs w:val="20"/>
        </w:rPr>
        <w:t>Vyhláška MPSVaR SR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158E4FCA" w14:textId="77777777" w:rsidR="006D51C7" w:rsidRPr="00D4632A" w:rsidRDefault="006D51C7" w:rsidP="00D4632A">
      <w:pPr>
        <w:pStyle w:val="Zkladntext"/>
        <w:ind w:firstLine="708"/>
        <w:jc w:val="both"/>
        <w:rPr>
          <w:rFonts w:ascii="Arial Narrow" w:hAnsi="Arial Narrow" w:cstheme="minorHAnsi"/>
          <w:sz w:val="18"/>
          <w:szCs w:val="20"/>
        </w:rPr>
      </w:pPr>
      <w:r w:rsidRPr="00D4632A">
        <w:rPr>
          <w:rFonts w:ascii="Arial Narrow" w:hAnsi="Arial Narrow" w:cstheme="minorHAnsi"/>
          <w:sz w:val="18"/>
          <w:szCs w:val="20"/>
        </w:rPr>
        <w:t>Vyhláška MV SR č. 699/2004 Z. z. o zabezpečení stavieb vodou na hasenie požiarov</w:t>
      </w:r>
    </w:p>
    <w:p w14:paraId="0F97BC1F" w14:textId="77777777" w:rsidR="006D51C7" w:rsidRPr="00D4632A" w:rsidRDefault="006D51C7" w:rsidP="00D4632A">
      <w:pPr>
        <w:pStyle w:val="Zkladntext"/>
        <w:spacing w:after="0"/>
        <w:ind w:left="2130" w:hanging="1422"/>
        <w:jc w:val="both"/>
        <w:rPr>
          <w:rFonts w:ascii="Arial Narrow" w:hAnsi="Arial Narrow" w:cstheme="minorHAnsi"/>
          <w:sz w:val="18"/>
          <w:szCs w:val="20"/>
        </w:rPr>
      </w:pPr>
      <w:r w:rsidRPr="00D4632A">
        <w:rPr>
          <w:rFonts w:ascii="Arial Narrow" w:hAnsi="Arial Narrow" w:cstheme="minorHAnsi"/>
          <w:sz w:val="18"/>
          <w:szCs w:val="20"/>
        </w:rPr>
        <w:t>STN 33 2000-1</w:t>
      </w:r>
      <w:r w:rsidRPr="00D4632A">
        <w:rPr>
          <w:rFonts w:ascii="Arial Narrow" w:hAnsi="Arial Narrow" w:cstheme="minorHAnsi"/>
          <w:sz w:val="18"/>
          <w:szCs w:val="20"/>
        </w:rPr>
        <w:tab/>
        <w:t>Elektrické inštalácie budov. Časť 1: Rozsah platnosti, účel a základné princípy</w:t>
      </w:r>
    </w:p>
    <w:p w14:paraId="4B18AC88" w14:textId="77777777" w:rsidR="006D51C7" w:rsidRPr="00D4632A" w:rsidRDefault="006D51C7" w:rsidP="00D4632A">
      <w:pPr>
        <w:pStyle w:val="Zkladntext"/>
        <w:spacing w:after="0"/>
        <w:ind w:left="2130" w:hanging="1422"/>
        <w:jc w:val="both"/>
        <w:rPr>
          <w:rFonts w:ascii="Arial Narrow" w:hAnsi="Arial Narrow" w:cstheme="minorHAnsi"/>
          <w:sz w:val="18"/>
          <w:szCs w:val="20"/>
        </w:rPr>
      </w:pPr>
      <w:r w:rsidRPr="00D4632A">
        <w:rPr>
          <w:rFonts w:ascii="Arial Narrow" w:hAnsi="Arial Narrow" w:cstheme="minorHAnsi"/>
          <w:sz w:val="18"/>
          <w:szCs w:val="20"/>
        </w:rPr>
        <w:t>STN 33 2000-4-42</w:t>
      </w:r>
      <w:r w:rsidRPr="00D4632A">
        <w:rPr>
          <w:rFonts w:ascii="Arial Narrow" w:hAnsi="Arial Narrow" w:cstheme="minorHAnsi"/>
          <w:sz w:val="18"/>
          <w:szCs w:val="20"/>
        </w:rPr>
        <w:tab/>
        <w:t>Elektrické inštalácie budov. Časť 4: Zaistenie bezpečnosti. Kapitola 42: Ochrana pred účinkami tepla</w:t>
      </w:r>
    </w:p>
    <w:p w14:paraId="0C9FAAE3" w14:textId="77777777" w:rsidR="006D51C7" w:rsidRPr="00D4632A" w:rsidRDefault="006D51C7" w:rsidP="00D4632A">
      <w:pPr>
        <w:pStyle w:val="Zkladntext"/>
        <w:spacing w:after="0"/>
        <w:ind w:left="2130" w:hanging="1422"/>
        <w:jc w:val="both"/>
        <w:rPr>
          <w:rFonts w:ascii="Arial Narrow" w:hAnsi="Arial Narrow" w:cstheme="minorHAnsi"/>
          <w:sz w:val="18"/>
          <w:szCs w:val="20"/>
        </w:rPr>
      </w:pPr>
      <w:r w:rsidRPr="00D4632A">
        <w:rPr>
          <w:rFonts w:ascii="Arial Narrow" w:hAnsi="Arial Narrow" w:cstheme="minorHAnsi"/>
          <w:sz w:val="18"/>
          <w:szCs w:val="20"/>
        </w:rPr>
        <w:t>STN 33 2000-5-51</w:t>
      </w:r>
      <w:r w:rsidRPr="00D4632A">
        <w:rPr>
          <w:rFonts w:ascii="Arial Narrow" w:hAnsi="Arial Narrow" w:cstheme="minorHAnsi"/>
          <w:sz w:val="18"/>
          <w:szCs w:val="20"/>
        </w:rPr>
        <w:tab/>
        <w:t>Elektrické inštalácie budov. Časť 5-51: Výber a stavba elektrických zariadení. Spoločné pravidlá</w:t>
      </w:r>
    </w:p>
    <w:p w14:paraId="646B72E5" w14:textId="77777777" w:rsidR="006D51C7" w:rsidRPr="00D4632A" w:rsidRDefault="006D51C7" w:rsidP="00D4632A">
      <w:pPr>
        <w:pStyle w:val="Zkladntext"/>
        <w:spacing w:after="0"/>
        <w:ind w:left="2124" w:hanging="1416"/>
        <w:jc w:val="both"/>
        <w:rPr>
          <w:rFonts w:ascii="Arial Narrow" w:hAnsi="Arial Narrow" w:cstheme="minorHAnsi"/>
          <w:sz w:val="18"/>
          <w:szCs w:val="20"/>
        </w:rPr>
      </w:pPr>
      <w:r w:rsidRPr="00D4632A">
        <w:rPr>
          <w:rFonts w:ascii="Arial Narrow" w:hAnsi="Arial Narrow" w:cstheme="minorHAnsi"/>
          <w:sz w:val="18"/>
          <w:szCs w:val="20"/>
        </w:rPr>
        <w:t xml:space="preserve">STN 33 2000-5-52 </w:t>
      </w:r>
      <w:r w:rsidRPr="00D4632A">
        <w:rPr>
          <w:rFonts w:ascii="Arial Narrow" w:hAnsi="Arial Narrow" w:cstheme="minorHAnsi"/>
          <w:sz w:val="18"/>
          <w:szCs w:val="20"/>
        </w:rPr>
        <w:tab/>
        <w:t>Elektrické inštalácie budov. Časť 5-52: Výber a stavba elektrických zariadení. Predpisy pre kladenie silnoprúdových elektrických vedení</w:t>
      </w:r>
    </w:p>
    <w:p w14:paraId="0923B062" w14:textId="77777777" w:rsidR="006D51C7" w:rsidRPr="00D4632A" w:rsidRDefault="006D51C7" w:rsidP="00D4632A">
      <w:pPr>
        <w:pStyle w:val="Zkladntext"/>
        <w:spacing w:after="0"/>
        <w:ind w:left="2124" w:hanging="1416"/>
        <w:jc w:val="both"/>
        <w:rPr>
          <w:rFonts w:ascii="Arial Narrow" w:hAnsi="Arial Narrow" w:cstheme="minorHAnsi"/>
          <w:sz w:val="18"/>
          <w:szCs w:val="20"/>
        </w:rPr>
      </w:pPr>
      <w:r w:rsidRPr="00D4632A">
        <w:rPr>
          <w:rFonts w:ascii="Arial Narrow" w:hAnsi="Arial Narrow" w:cstheme="minorHAnsi"/>
          <w:sz w:val="18"/>
          <w:szCs w:val="20"/>
        </w:rPr>
        <w:t xml:space="preserve">STN 33 2000-5-54 </w:t>
      </w:r>
      <w:r w:rsidRPr="00D4632A">
        <w:rPr>
          <w:rFonts w:ascii="Arial Narrow" w:hAnsi="Arial Narrow" w:cstheme="minorHAnsi"/>
          <w:sz w:val="18"/>
          <w:szCs w:val="20"/>
        </w:rPr>
        <w:tab/>
        <w:t>Elektrické inštalácie budov. Časť 5-54: Výber a stavba elektrických zariadení. Uzemňovacie sústavy a ochranné vedenie</w:t>
      </w:r>
    </w:p>
    <w:p w14:paraId="39325660" w14:textId="77777777" w:rsidR="006D51C7" w:rsidRPr="00D4632A" w:rsidRDefault="006D51C7" w:rsidP="00D4632A">
      <w:pPr>
        <w:pStyle w:val="Zkladntext"/>
        <w:spacing w:after="0"/>
        <w:ind w:left="2124" w:hanging="1416"/>
        <w:jc w:val="both"/>
        <w:rPr>
          <w:rFonts w:ascii="Arial Narrow" w:hAnsi="Arial Narrow" w:cstheme="minorHAnsi"/>
          <w:sz w:val="18"/>
          <w:szCs w:val="20"/>
        </w:rPr>
      </w:pPr>
      <w:r w:rsidRPr="00D4632A">
        <w:rPr>
          <w:rFonts w:ascii="Arial Narrow" w:hAnsi="Arial Narrow" w:cstheme="minorHAnsi"/>
          <w:sz w:val="18"/>
          <w:szCs w:val="20"/>
        </w:rPr>
        <w:t>STN 33 2312</w:t>
      </w:r>
      <w:r w:rsidRPr="00D4632A">
        <w:rPr>
          <w:rFonts w:ascii="Arial Narrow" w:hAnsi="Arial Narrow" w:cstheme="minorHAnsi"/>
          <w:sz w:val="18"/>
          <w:szCs w:val="20"/>
        </w:rPr>
        <w:tab/>
        <w:t>Elektrotechnické predpisy. Elektrické zariadenia v horľavých látkach a na nich</w:t>
      </w:r>
    </w:p>
    <w:p w14:paraId="5B28723F" w14:textId="77777777" w:rsidR="006D51C7" w:rsidRPr="00D4632A" w:rsidRDefault="006D51C7" w:rsidP="00D4632A">
      <w:pPr>
        <w:pStyle w:val="Zkladntext"/>
        <w:spacing w:after="0"/>
        <w:ind w:firstLine="708"/>
        <w:jc w:val="both"/>
        <w:rPr>
          <w:rFonts w:ascii="Arial Narrow" w:hAnsi="Arial Narrow" w:cstheme="minorHAnsi"/>
          <w:sz w:val="18"/>
          <w:szCs w:val="20"/>
        </w:rPr>
      </w:pPr>
      <w:r w:rsidRPr="00D4632A">
        <w:rPr>
          <w:rFonts w:ascii="Arial Narrow" w:hAnsi="Arial Narrow" w:cstheme="minorHAnsi"/>
          <w:sz w:val="18"/>
          <w:szCs w:val="20"/>
        </w:rPr>
        <w:t xml:space="preserve">STN 73 0837 </w:t>
      </w:r>
      <w:r w:rsidRPr="00D4632A">
        <w:rPr>
          <w:rFonts w:ascii="Arial Narrow" w:hAnsi="Arial Narrow" w:cstheme="minorHAnsi"/>
          <w:sz w:val="18"/>
          <w:szCs w:val="20"/>
        </w:rPr>
        <w:tab/>
        <w:t>Požiarna bezpečnosť stavieb. Jednotlivé a radové garáže</w:t>
      </w:r>
    </w:p>
    <w:p w14:paraId="39B3BEC4" w14:textId="77777777" w:rsidR="006D51C7" w:rsidRPr="00D4632A" w:rsidRDefault="006D51C7" w:rsidP="00D4632A">
      <w:pPr>
        <w:pStyle w:val="Zkladntext"/>
        <w:spacing w:after="0"/>
        <w:ind w:left="2124" w:hanging="1416"/>
        <w:jc w:val="both"/>
        <w:rPr>
          <w:rFonts w:ascii="Arial Narrow" w:hAnsi="Arial Narrow" w:cstheme="minorHAnsi"/>
          <w:sz w:val="18"/>
          <w:szCs w:val="20"/>
        </w:rPr>
      </w:pPr>
      <w:r w:rsidRPr="00D4632A">
        <w:rPr>
          <w:rFonts w:ascii="Arial Narrow" w:hAnsi="Arial Narrow" w:cstheme="minorHAnsi"/>
          <w:sz w:val="18"/>
          <w:szCs w:val="20"/>
        </w:rPr>
        <w:t xml:space="preserve">STN 92 0111 </w:t>
      </w:r>
      <w:r w:rsidRPr="00D4632A">
        <w:rPr>
          <w:rFonts w:ascii="Arial Narrow" w:hAnsi="Arial Narrow" w:cstheme="minorHAnsi"/>
          <w:sz w:val="18"/>
          <w:szCs w:val="20"/>
        </w:rPr>
        <w:tab/>
        <w:t>Protipožiarne zariadenia. Grafické značky pre výkresy požiarnej ochrany. Špecifikácia</w:t>
      </w:r>
    </w:p>
    <w:p w14:paraId="3FAA43EA" w14:textId="77777777" w:rsidR="006D51C7" w:rsidRPr="00D4632A" w:rsidRDefault="006D51C7" w:rsidP="00D4632A">
      <w:pPr>
        <w:pStyle w:val="Zkladntext"/>
        <w:spacing w:after="0"/>
        <w:ind w:left="2124" w:hanging="1416"/>
        <w:jc w:val="both"/>
        <w:rPr>
          <w:rFonts w:ascii="Arial Narrow" w:hAnsi="Arial Narrow" w:cstheme="minorHAnsi"/>
          <w:sz w:val="18"/>
          <w:szCs w:val="20"/>
        </w:rPr>
      </w:pPr>
      <w:r w:rsidRPr="00D4632A">
        <w:rPr>
          <w:rFonts w:ascii="Arial Narrow" w:hAnsi="Arial Narrow" w:cstheme="minorHAnsi"/>
          <w:sz w:val="18"/>
          <w:szCs w:val="20"/>
        </w:rPr>
        <w:t xml:space="preserve">STN 92 0201-1 </w:t>
      </w:r>
      <w:r w:rsidRPr="00D4632A">
        <w:rPr>
          <w:rFonts w:ascii="Arial Narrow" w:hAnsi="Arial Narrow" w:cstheme="minorHAnsi"/>
          <w:sz w:val="18"/>
          <w:szCs w:val="20"/>
        </w:rPr>
        <w:tab/>
        <w:t>Požiarna bezpečnosť stavieb. Spoločné ustanovenia. Časť 1: Požiarne riziko, veľkosť požiarneho úseku</w:t>
      </w:r>
    </w:p>
    <w:p w14:paraId="01FC3244" w14:textId="77777777" w:rsidR="006D51C7" w:rsidRPr="00D4632A" w:rsidRDefault="006D51C7" w:rsidP="00D4632A">
      <w:pPr>
        <w:pStyle w:val="Zkladntext"/>
        <w:spacing w:after="0"/>
        <w:ind w:left="2124" w:hanging="1416"/>
        <w:jc w:val="both"/>
        <w:rPr>
          <w:rFonts w:ascii="Arial Narrow" w:hAnsi="Arial Narrow" w:cstheme="minorHAnsi"/>
          <w:sz w:val="18"/>
          <w:szCs w:val="20"/>
        </w:rPr>
      </w:pPr>
      <w:r w:rsidRPr="00D4632A">
        <w:rPr>
          <w:rFonts w:ascii="Arial Narrow" w:hAnsi="Arial Narrow" w:cstheme="minorHAnsi"/>
          <w:sz w:val="18"/>
          <w:szCs w:val="20"/>
        </w:rPr>
        <w:t>STN 92 0201-2:2017</w:t>
      </w:r>
      <w:r w:rsidRPr="00D4632A">
        <w:rPr>
          <w:rFonts w:ascii="Arial Narrow" w:hAnsi="Arial Narrow" w:cstheme="minorHAnsi"/>
          <w:sz w:val="18"/>
          <w:szCs w:val="20"/>
        </w:rPr>
        <w:tab/>
        <w:t>Požiarna bezpečnosť stavieb. Spoločné ustanovenia. Časť 2: Stavebné konštrukcie</w:t>
      </w:r>
    </w:p>
    <w:p w14:paraId="43210E67" w14:textId="77777777" w:rsidR="006D51C7" w:rsidRPr="00D4632A" w:rsidRDefault="006D51C7" w:rsidP="00D4632A">
      <w:pPr>
        <w:pStyle w:val="Zkladntext"/>
        <w:spacing w:after="0"/>
        <w:ind w:left="2124" w:hanging="1416"/>
        <w:jc w:val="both"/>
        <w:rPr>
          <w:rFonts w:ascii="Arial Narrow" w:hAnsi="Arial Narrow" w:cstheme="minorHAnsi"/>
          <w:sz w:val="18"/>
          <w:szCs w:val="20"/>
        </w:rPr>
      </w:pPr>
      <w:r w:rsidRPr="00D4632A">
        <w:rPr>
          <w:rFonts w:ascii="Arial Narrow" w:hAnsi="Arial Narrow" w:cstheme="minorHAnsi"/>
          <w:sz w:val="18"/>
          <w:szCs w:val="20"/>
        </w:rPr>
        <w:t xml:space="preserve">STN 92 0201-3 </w:t>
      </w:r>
      <w:r w:rsidRPr="00D4632A">
        <w:rPr>
          <w:rFonts w:ascii="Arial Narrow" w:hAnsi="Arial Narrow" w:cstheme="minorHAnsi"/>
          <w:sz w:val="18"/>
          <w:szCs w:val="20"/>
        </w:rPr>
        <w:tab/>
        <w:t>Požiarna bezpečnosť stavieb. Spoločné ustanovenia. Časť 3: Únikové cesty a evakuácia osôb</w:t>
      </w:r>
    </w:p>
    <w:p w14:paraId="66326BFF" w14:textId="77777777" w:rsidR="006D51C7" w:rsidRPr="00D4632A" w:rsidRDefault="006D51C7" w:rsidP="00D4632A">
      <w:pPr>
        <w:pStyle w:val="Zkladntext"/>
        <w:spacing w:after="0"/>
        <w:ind w:left="2124" w:hanging="1416"/>
        <w:jc w:val="both"/>
        <w:rPr>
          <w:rFonts w:ascii="Arial Narrow" w:hAnsi="Arial Narrow" w:cstheme="minorHAnsi"/>
          <w:sz w:val="18"/>
          <w:szCs w:val="20"/>
        </w:rPr>
      </w:pPr>
      <w:r w:rsidRPr="00D4632A">
        <w:rPr>
          <w:rFonts w:ascii="Arial Narrow" w:hAnsi="Arial Narrow" w:cstheme="minorHAnsi"/>
          <w:sz w:val="18"/>
          <w:szCs w:val="20"/>
        </w:rPr>
        <w:t xml:space="preserve">STN 92 0201-4 </w:t>
      </w:r>
      <w:r w:rsidRPr="00D4632A">
        <w:rPr>
          <w:rFonts w:ascii="Arial Narrow" w:hAnsi="Arial Narrow" w:cstheme="minorHAnsi"/>
          <w:sz w:val="18"/>
          <w:szCs w:val="20"/>
        </w:rPr>
        <w:tab/>
        <w:t>Požiarna bezpečnosť stavieb. Spoločné ustanovenia. Časť 4: Odstupové vzdialenosti</w:t>
      </w:r>
    </w:p>
    <w:p w14:paraId="3765F9AB" w14:textId="77777777" w:rsidR="006D51C7" w:rsidRPr="00D4632A" w:rsidRDefault="006D51C7" w:rsidP="00D4632A">
      <w:pPr>
        <w:pStyle w:val="Zkladntext"/>
        <w:spacing w:after="0"/>
        <w:ind w:left="2124" w:hanging="1416"/>
        <w:jc w:val="both"/>
        <w:rPr>
          <w:rFonts w:ascii="Arial Narrow" w:hAnsi="Arial Narrow" w:cstheme="minorHAnsi"/>
          <w:sz w:val="18"/>
          <w:szCs w:val="20"/>
          <w:u w:val="single"/>
        </w:rPr>
      </w:pPr>
      <w:r w:rsidRPr="00D4632A">
        <w:rPr>
          <w:rFonts w:ascii="Arial Narrow" w:hAnsi="Arial Narrow" w:cstheme="minorHAnsi"/>
          <w:sz w:val="18"/>
          <w:szCs w:val="20"/>
        </w:rPr>
        <w:t xml:space="preserve">STN 92 0202-1 </w:t>
      </w:r>
      <w:r w:rsidRPr="00D4632A">
        <w:rPr>
          <w:rFonts w:ascii="Arial Narrow" w:hAnsi="Arial Narrow" w:cstheme="minorHAnsi"/>
          <w:sz w:val="18"/>
          <w:szCs w:val="20"/>
        </w:rPr>
        <w:tab/>
        <w:t>Požiarna bezpečnosť stavieb. Vybavovanie stavieb hasiacimi prístrojmi</w:t>
      </w:r>
    </w:p>
    <w:p w14:paraId="5E27DB67" w14:textId="77777777" w:rsidR="006D51C7" w:rsidRPr="00D4632A" w:rsidRDefault="006D51C7" w:rsidP="00D4632A">
      <w:pPr>
        <w:pStyle w:val="Zkladntext"/>
        <w:spacing w:after="0"/>
        <w:ind w:left="2124" w:hanging="1416"/>
        <w:jc w:val="both"/>
        <w:rPr>
          <w:rFonts w:ascii="Arial Narrow" w:hAnsi="Arial Narrow" w:cstheme="minorHAnsi"/>
          <w:sz w:val="18"/>
          <w:szCs w:val="20"/>
        </w:rPr>
      </w:pPr>
      <w:r w:rsidRPr="00D4632A">
        <w:rPr>
          <w:rFonts w:ascii="Arial Narrow" w:hAnsi="Arial Narrow" w:cstheme="minorHAnsi"/>
          <w:sz w:val="18"/>
          <w:szCs w:val="20"/>
        </w:rPr>
        <w:t>STN 92 0241:2011</w:t>
      </w:r>
      <w:r w:rsidRPr="00D4632A">
        <w:rPr>
          <w:rFonts w:ascii="Arial Narrow" w:hAnsi="Arial Narrow" w:cstheme="minorHAnsi"/>
          <w:sz w:val="18"/>
          <w:szCs w:val="20"/>
        </w:rPr>
        <w:tab/>
        <w:t>Požiarna bezpečnosť stavieb. Obsadenie stavieb osobami</w:t>
      </w:r>
    </w:p>
    <w:p w14:paraId="3A18E6CB" w14:textId="77777777" w:rsidR="006D51C7" w:rsidRPr="00D4632A" w:rsidRDefault="006D51C7" w:rsidP="00D4632A">
      <w:pPr>
        <w:pStyle w:val="Zkladntext"/>
        <w:spacing w:after="0"/>
        <w:ind w:left="2124" w:hanging="1416"/>
        <w:jc w:val="both"/>
        <w:rPr>
          <w:rFonts w:ascii="Arial Narrow" w:hAnsi="Arial Narrow" w:cstheme="minorHAnsi"/>
          <w:sz w:val="18"/>
          <w:szCs w:val="20"/>
        </w:rPr>
      </w:pPr>
      <w:r w:rsidRPr="00D4632A">
        <w:rPr>
          <w:rFonts w:ascii="Arial Narrow" w:hAnsi="Arial Narrow" w:cstheme="minorHAnsi"/>
          <w:sz w:val="18"/>
          <w:szCs w:val="20"/>
        </w:rPr>
        <w:t>STN 92 0300</w:t>
      </w:r>
      <w:r w:rsidRPr="00D4632A">
        <w:rPr>
          <w:rFonts w:ascii="Arial Narrow" w:hAnsi="Arial Narrow" w:cstheme="minorHAnsi"/>
          <w:sz w:val="18"/>
          <w:szCs w:val="20"/>
        </w:rPr>
        <w:tab/>
        <w:t>Požiarna bezpečnosť lokálnych spotrebičov a zdrojov tepla</w:t>
      </w:r>
    </w:p>
    <w:p w14:paraId="685AD48F" w14:textId="77777777" w:rsidR="006D51C7" w:rsidRPr="00D4632A" w:rsidRDefault="006D51C7" w:rsidP="00D4632A">
      <w:pPr>
        <w:pStyle w:val="Zkladntext"/>
        <w:spacing w:after="0"/>
        <w:ind w:left="2124" w:hanging="1416"/>
        <w:jc w:val="both"/>
        <w:rPr>
          <w:rFonts w:ascii="Arial Narrow" w:hAnsi="Arial Narrow" w:cstheme="minorHAnsi"/>
          <w:sz w:val="18"/>
          <w:szCs w:val="20"/>
        </w:rPr>
      </w:pPr>
      <w:r w:rsidRPr="00D4632A">
        <w:rPr>
          <w:rFonts w:ascii="Arial Narrow" w:hAnsi="Arial Narrow" w:cstheme="minorHAnsi"/>
          <w:sz w:val="18"/>
          <w:szCs w:val="20"/>
        </w:rPr>
        <w:t>STN 92 0400</w:t>
      </w:r>
      <w:r w:rsidRPr="00D4632A">
        <w:rPr>
          <w:rFonts w:ascii="Arial Narrow" w:hAnsi="Arial Narrow" w:cstheme="minorHAnsi"/>
          <w:sz w:val="18"/>
          <w:szCs w:val="20"/>
        </w:rPr>
        <w:tab/>
        <w:t>Protipožiarna bezpečnosť stavieb. Zásobovanie vodou na hasenie požiarov</w:t>
      </w:r>
    </w:p>
    <w:p w14:paraId="7F99517B" w14:textId="77777777" w:rsidR="006D51C7" w:rsidRPr="00D4632A" w:rsidRDefault="006D51C7" w:rsidP="00D4632A">
      <w:pPr>
        <w:pStyle w:val="Zkladntext"/>
        <w:spacing w:after="0"/>
        <w:ind w:left="2124" w:hanging="1416"/>
        <w:jc w:val="both"/>
        <w:rPr>
          <w:rFonts w:ascii="Arial Narrow" w:hAnsi="Arial Narrow" w:cstheme="minorHAnsi"/>
          <w:sz w:val="18"/>
          <w:szCs w:val="20"/>
        </w:rPr>
      </w:pPr>
      <w:r w:rsidRPr="00D4632A">
        <w:rPr>
          <w:rFonts w:ascii="Arial Narrow" w:hAnsi="Arial Narrow" w:cstheme="minorHAnsi"/>
          <w:sz w:val="18"/>
          <w:szCs w:val="20"/>
        </w:rPr>
        <w:t xml:space="preserve">STN EN 62 305–1-4 </w:t>
      </w:r>
      <w:r w:rsidRPr="00D4632A">
        <w:rPr>
          <w:rFonts w:ascii="Arial Narrow" w:hAnsi="Arial Narrow" w:cstheme="minorHAnsi"/>
          <w:sz w:val="18"/>
          <w:szCs w:val="20"/>
        </w:rPr>
        <w:tab/>
        <w:t>Ochrana pred bleskom</w:t>
      </w:r>
    </w:p>
    <w:p w14:paraId="018D15B4" w14:textId="77777777" w:rsidR="006D51C7" w:rsidRPr="00DE74FB" w:rsidRDefault="006D51C7" w:rsidP="006D51C7">
      <w:pPr>
        <w:pStyle w:val="Zkladntext"/>
        <w:spacing w:line="276" w:lineRule="auto"/>
        <w:jc w:val="both"/>
        <w:rPr>
          <w:rFonts w:ascii="Arial Narrow" w:hAnsi="Arial Narrow" w:cstheme="minorHAnsi"/>
          <w:b/>
          <w:sz w:val="18"/>
          <w:szCs w:val="22"/>
          <w:u w:val="single"/>
        </w:rPr>
      </w:pPr>
    </w:p>
    <w:p w14:paraId="1C863897" w14:textId="1E810BD2" w:rsidR="006D51C7" w:rsidRPr="00D4632A" w:rsidRDefault="006D51C7" w:rsidP="006D51C7">
      <w:pPr>
        <w:pStyle w:val="Zkladntext"/>
        <w:spacing w:line="276" w:lineRule="auto"/>
        <w:jc w:val="both"/>
        <w:rPr>
          <w:rFonts w:ascii="Arial Narrow" w:hAnsi="Arial Narrow" w:cstheme="minorHAnsi"/>
          <w:b/>
          <w:sz w:val="18"/>
          <w:szCs w:val="20"/>
          <w:u w:val="single"/>
        </w:rPr>
      </w:pPr>
      <w:r w:rsidRPr="00D4632A">
        <w:rPr>
          <w:rFonts w:ascii="Arial Narrow" w:hAnsi="Arial Narrow" w:cstheme="minorHAnsi"/>
          <w:b/>
          <w:sz w:val="18"/>
          <w:szCs w:val="20"/>
          <w:u w:val="single"/>
        </w:rPr>
        <w:t>UPOZORNENIE !</w:t>
      </w:r>
    </w:p>
    <w:p w14:paraId="6435B40C" w14:textId="77777777" w:rsidR="006D51C7" w:rsidRPr="00D4632A" w:rsidRDefault="006D51C7" w:rsidP="006D51C7">
      <w:pPr>
        <w:pStyle w:val="Zkladntext"/>
        <w:spacing w:after="0" w:line="276" w:lineRule="auto"/>
        <w:ind w:firstLine="708"/>
        <w:jc w:val="both"/>
        <w:rPr>
          <w:rFonts w:ascii="Arial Narrow" w:hAnsi="Arial Narrow" w:cstheme="minorHAnsi"/>
          <w:b/>
          <w:sz w:val="18"/>
          <w:szCs w:val="20"/>
        </w:rPr>
      </w:pPr>
      <w:r w:rsidRPr="00D4632A">
        <w:rPr>
          <w:rFonts w:ascii="Arial Narrow" w:hAnsi="Arial Narrow" w:cstheme="minorHAnsi"/>
          <w:b/>
          <w:sz w:val="18"/>
          <w:szCs w:val="20"/>
        </w:rPr>
        <w:t>Akékoľvek odchýlky pri realizácii protipožiarnej ochrany a riešením protipožiarnej bezpečnosti stavby a úpravou objektu je nutné prekonzultovať s projektantom riešenia protipožiarnej bezpečnosti stavby !!! Ku kolaudácii je nutné predložiť certifikáty o nemennosti parametrov pre všetky použité stavebné materiály a konštrukčné prvky v zmysle zákona NR SR č. 133/2013 Z. z.</w:t>
      </w:r>
    </w:p>
    <w:p w14:paraId="51B8262B" w14:textId="77777777" w:rsidR="006D51C7" w:rsidRPr="00DE74FB" w:rsidRDefault="006D51C7" w:rsidP="006D51C7">
      <w:pPr>
        <w:pStyle w:val="Zkladntext"/>
        <w:spacing w:after="0" w:line="276" w:lineRule="auto"/>
        <w:jc w:val="both"/>
        <w:rPr>
          <w:rFonts w:ascii="Arial Narrow" w:hAnsi="Arial Narrow" w:cstheme="minorHAnsi"/>
          <w:sz w:val="20"/>
          <w:szCs w:val="22"/>
        </w:rPr>
      </w:pPr>
    </w:p>
    <w:p w14:paraId="22EAA322" w14:textId="77777777" w:rsidR="009200A1" w:rsidRPr="00DE74FB" w:rsidRDefault="009200A1" w:rsidP="006D51C7">
      <w:pPr>
        <w:pStyle w:val="Zkladntext"/>
        <w:tabs>
          <w:tab w:val="left" w:pos="360"/>
        </w:tabs>
        <w:spacing w:after="0" w:line="276" w:lineRule="auto"/>
        <w:jc w:val="both"/>
        <w:rPr>
          <w:rFonts w:ascii="Arial Narrow" w:hAnsi="Arial Narrow" w:cstheme="minorHAnsi"/>
          <w:sz w:val="20"/>
          <w:szCs w:val="20"/>
        </w:rPr>
      </w:pPr>
    </w:p>
    <w:p w14:paraId="209D224E" w14:textId="55ABF2EF" w:rsidR="006D51C7" w:rsidRPr="00DE74FB" w:rsidRDefault="006D51C7" w:rsidP="006D51C7">
      <w:pPr>
        <w:pStyle w:val="Zkladntext"/>
        <w:tabs>
          <w:tab w:val="left" w:pos="360"/>
        </w:tabs>
        <w:spacing w:after="0" w:line="276" w:lineRule="auto"/>
        <w:jc w:val="both"/>
        <w:rPr>
          <w:rFonts w:ascii="Arial Narrow" w:hAnsi="Arial Narrow" w:cstheme="minorHAnsi"/>
          <w:sz w:val="20"/>
          <w:szCs w:val="20"/>
        </w:rPr>
      </w:pPr>
      <w:r w:rsidRPr="00DE74FB">
        <w:rPr>
          <w:rFonts w:ascii="Arial Narrow" w:hAnsi="Arial Narrow" w:cstheme="minorHAnsi"/>
          <w:sz w:val="20"/>
          <w:szCs w:val="20"/>
        </w:rPr>
        <w:t xml:space="preserve">Dravce, </w:t>
      </w:r>
      <w:r w:rsidR="00DE3C5E" w:rsidRPr="00DE74FB">
        <w:rPr>
          <w:rFonts w:ascii="Arial Narrow" w:hAnsi="Arial Narrow" w:cstheme="minorHAnsi"/>
          <w:sz w:val="20"/>
          <w:szCs w:val="20"/>
        </w:rPr>
        <w:t>Máj</w:t>
      </w:r>
      <w:r w:rsidR="008A196A" w:rsidRPr="00DE74FB">
        <w:rPr>
          <w:rFonts w:ascii="Arial Narrow" w:hAnsi="Arial Narrow" w:cstheme="minorHAnsi"/>
          <w:sz w:val="20"/>
          <w:szCs w:val="20"/>
        </w:rPr>
        <w:t xml:space="preserve"> 2020</w:t>
      </w:r>
    </w:p>
    <w:p w14:paraId="1B84CD59" w14:textId="1589C58A" w:rsidR="0070583F" w:rsidRPr="00D4632A" w:rsidRDefault="006D51C7" w:rsidP="00D4632A">
      <w:pPr>
        <w:pStyle w:val="Zkladntext"/>
        <w:tabs>
          <w:tab w:val="right" w:pos="9072"/>
        </w:tabs>
        <w:spacing w:after="0" w:line="276" w:lineRule="auto"/>
        <w:jc w:val="both"/>
        <w:rPr>
          <w:rFonts w:ascii="Arial Narrow" w:hAnsi="Arial Narrow" w:cstheme="minorHAnsi"/>
          <w:sz w:val="20"/>
          <w:szCs w:val="20"/>
        </w:rPr>
      </w:pPr>
      <w:bookmarkStart w:id="3" w:name="_Hlk480916863"/>
      <w:r w:rsidRPr="00DE74FB">
        <w:rPr>
          <w:rFonts w:ascii="Arial Narrow" w:hAnsi="Arial Narrow" w:cstheme="minorHAnsi"/>
          <w:sz w:val="20"/>
          <w:szCs w:val="20"/>
        </w:rPr>
        <w:t>Vypracoval: Ing. Boris Binek, PhD., špecialista požiarnej ochrany</w:t>
      </w:r>
      <w:bookmarkEnd w:id="3"/>
      <w:r w:rsidR="00D4632A">
        <w:rPr>
          <w:rFonts w:ascii="Arial Narrow" w:hAnsi="Arial Narrow" w:cstheme="minorHAnsi"/>
          <w:sz w:val="20"/>
          <w:szCs w:val="20"/>
        </w:rPr>
        <w:tab/>
      </w:r>
    </w:p>
    <w:sectPr w:rsidR="0070583F" w:rsidRPr="00D4632A" w:rsidSect="006D51C7">
      <w:headerReference w:type="default" r:id="rId25"/>
      <w:footerReference w:type="even" r:id="rId26"/>
      <w:footerReference w:type="default" r:id="rId27"/>
      <w:pgSz w:w="11906" w:h="16838"/>
      <w:pgMar w:top="851" w:right="1417" w:bottom="993" w:left="1417" w:header="708"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25EDCD" w14:textId="77777777" w:rsidR="00DE0049" w:rsidRDefault="00DE0049" w:rsidP="009778A8">
      <w:pPr>
        <w:spacing w:after="0" w:line="240" w:lineRule="auto"/>
      </w:pPr>
      <w:r>
        <w:separator/>
      </w:r>
    </w:p>
  </w:endnote>
  <w:endnote w:type="continuationSeparator" w:id="0">
    <w:p w14:paraId="33677899" w14:textId="77777777" w:rsidR="00DE0049" w:rsidRDefault="00DE0049" w:rsidP="00977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6044531"/>
      <w:docPartObj>
        <w:docPartGallery w:val="Page Numbers (Bottom of Page)"/>
        <w:docPartUnique/>
      </w:docPartObj>
    </w:sdtPr>
    <w:sdtEndPr/>
    <w:sdtContent>
      <w:sdt>
        <w:sdtPr>
          <w:id w:val="-775254519"/>
          <w:docPartObj>
            <w:docPartGallery w:val="Page Numbers (Bottom of Page)"/>
            <w:docPartUnique/>
          </w:docPartObj>
        </w:sdtPr>
        <w:sdtEndPr/>
        <w:sdtContent>
          <w:p w14:paraId="6D733200" w14:textId="77777777" w:rsidR="00F93592" w:rsidRDefault="00F93592" w:rsidP="006D51C7">
            <w:pPr>
              <w:pStyle w:val="Pta"/>
              <w:jc w:val="right"/>
            </w:pPr>
            <w:r>
              <w:fldChar w:fldCharType="begin"/>
            </w:r>
            <w:r>
              <w:instrText>PAGE   \* MERGEFORMAT</w:instrText>
            </w:r>
            <w:r>
              <w:fldChar w:fldCharType="separate"/>
            </w:r>
            <w:r>
              <w:t>11</w:t>
            </w:r>
            <w:r>
              <w:fldChar w:fldCharType="end"/>
            </w:r>
            <w:r>
              <w:t>/12</w:t>
            </w:r>
          </w:p>
          <w:p w14:paraId="77522CF9" w14:textId="77777777" w:rsidR="00F93592" w:rsidRDefault="00F93592" w:rsidP="006D51C7">
            <w:pPr>
              <w:pStyle w:val="Pta"/>
              <w:pBdr>
                <w:top w:val="single" w:sz="4" w:space="1" w:color="auto"/>
              </w:pBdr>
              <w:jc w:val="center"/>
            </w:pPr>
            <w:r>
              <w:rPr>
                <w:caps/>
                <w:color w:val="7F7F7F"/>
                <w:sz w:val="16"/>
              </w:rPr>
              <w:t xml:space="preserve">PROJEKT PRE STAVEBNÉ POVOLENIE – ProtipOŽIARNA beZpečnosť sTavby; ING. BORIS BINEK, PHD., špo </w:t>
            </w:r>
          </w:p>
        </w:sdtContent>
      </w:sdt>
    </w:sdtContent>
  </w:sdt>
  <w:p w14:paraId="269439C7" w14:textId="77777777" w:rsidR="00F93592" w:rsidRDefault="00F9359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9258598"/>
      <w:docPartObj>
        <w:docPartGallery w:val="Page Numbers (Bottom of Page)"/>
        <w:docPartUnique/>
      </w:docPartObj>
    </w:sdtPr>
    <w:sdtEndPr/>
    <w:sdtContent>
      <w:sdt>
        <w:sdtPr>
          <w:id w:val="149333357"/>
          <w:docPartObj>
            <w:docPartGallery w:val="Page Numbers (Bottom of Page)"/>
            <w:docPartUnique/>
          </w:docPartObj>
        </w:sdtPr>
        <w:sdtEndPr/>
        <w:sdtContent>
          <w:p w14:paraId="0EA725FE" w14:textId="6D7FF280" w:rsidR="00F93592" w:rsidRDefault="00F93592" w:rsidP="006D51C7">
            <w:pPr>
              <w:pStyle w:val="Pta"/>
              <w:jc w:val="right"/>
            </w:pPr>
            <w:r>
              <w:fldChar w:fldCharType="begin"/>
            </w:r>
            <w:r>
              <w:instrText>PAGE   \* MERGEFORMAT</w:instrText>
            </w:r>
            <w:r>
              <w:fldChar w:fldCharType="separate"/>
            </w:r>
            <w:r>
              <w:t>11</w:t>
            </w:r>
            <w:r>
              <w:fldChar w:fldCharType="end"/>
            </w:r>
            <w:r>
              <w:t>/1</w:t>
            </w:r>
            <w:r w:rsidR="00D4632A">
              <w:t>7</w:t>
            </w:r>
          </w:p>
          <w:p w14:paraId="3D6939B2" w14:textId="77777777" w:rsidR="00F93592" w:rsidRDefault="00F93592" w:rsidP="006D51C7">
            <w:pPr>
              <w:pStyle w:val="Pta"/>
              <w:pBdr>
                <w:top w:val="single" w:sz="4" w:space="1" w:color="auto"/>
              </w:pBdr>
              <w:jc w:val="center"/>
            </w:pPr>
            <w:r>
              <w:rPr>
                <w:caps/>
                <w:color w:val="7F7F7F"/>
                <w:sz w:val="16"/>
              </w:rPr>
              <w:t xml:space="preserve">PROJEKT PRE STAVEBNÉ POVOLENIE – ProtipOŽIARNA beZpečnosť sTavby; ING. BORIS BINEK, PHD., špo </w:t>
            </w:r>
          </w:p>
        </w:sdtContent>
      </w:sdt>
    </w:sdtContent>
  </w:sdt>
  <w:p w14:paraId="08D732E4" w14:textId="77777777" w:rsidR="00F93592" w:rsidRDefault="00F9359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B4BB21" w14:textId="77777777" w:rsidR="00DE0049" w:rsidRDefault="00DE0049" w:rsidP="009778A8">
      <w:pPr>
        <w:spacing w:after="0" w:line="240" w:lineRule="auto"/>
      </w:pPr>
      <w:r>
        <w:separator/>
      </w:r>
    </w:p>
  </w:footnote>
  <w:footnote w:type="continuationSeparator" w:id="0">
    <w:p w14:paraId="0E7F87D0" w14:textId="77777777" w:rsidR="00DE0049" w:rsidRDefault="00DE0049" w:rsidP="009778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10A056" w14:textId="77777777" w:rsidR="00F93592" w:rsidRDefault="00F93592" w:rsidP="00C74C3F">
    <w:pPr>
      <w:pStyle w:val="Hlavika"/>
      <w:tabs>
        <w:tab w:val="left" w:pos="8910"/>
      </w:tabs>
      <w:spacing w:after="0"/>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87CC5"/>
    <w:multiLevelType w:val="multilevel"/>
    <w:tmpl w:val="758CDB2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563923"/>
    <w:multiLevelType w:val="hybridMultilevel"/>
    <w:tmpl w:val="7BC6EB62"/>
    <w:lvl w:ilvl="0" w:tplc="89C60C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2C57381"/>
    <w:multiLevelType w:val="hybridMultilevel"/>
    <w:tmpl w:val="CFC66FC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C7B033A"/>
    <w:multiLevelType w:val="hybridMultilevel"/>
    <w:tmpl w:val="C85E4E6A"/>
    <w:lvl w:ilvl="0" w:tplc="3D00A0FE">
      <w:start w:val="29"/>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0E690644"/>
    <w:multiLevelType w:val="multilevel"/>
    <w:tmpl w:val="9B08106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i/>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917101"/>
    <w:multiLevelType w:val="hybridMultilevel"/>
    <w:tmpl w:val="F7F8908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14C4E6A"/>
    <w:multiLevelType w:val="hybridMultilevel"/>
    <w:tmpl w:val="07D8466E"/>
    <w:lvl w:ilvl="0" w:tplc="041B0001">
      <w:start w:val="1"/>
      <w:numFmt w:val="bullet"/>
      <w:lvlText w:val=""/>
      <w:lvlJc w:val="left"/>
      <w:pPr>
        <w:ind w:left="2136" w:hanging="360"/>
      </w:pPr>
      <w:rPr>
        <w:rFonts w:ascii="Symbol" w:hAnsi="Symbol" w:cs="Symbol" w:hint="default"/>
      </w:rPr>
    </w:lvl>
    <w:lvl w:ilvl="1" w:tplc="041B0003">
      <w:start w:val="1"/>
      <w:numFmt w:val="bullet"/>
      <w:lvlText w:val="o"/>
      <w:lvlJc w:val="left"/>
      <w:pPr>
        <w:ind w:left="2856" w:hanging="360"/>
      </w:pPr>
      <w:rPr>
        <w:rFonts w:ascii="Courier New" w:hAnsi="Courier New" w:cs="Courier New" w:hint="default"/>
      </w:rPr>
    </w:lvl>
    <w:lvl w:ilvl="2" w:tplc="041B0005">
      <w:start w:val="1"/>
      <w:numFmt w:val="bullet"/>
      <w:lvlText w:val=""/>
      <w:lvlJc w:val="left"/>
      <w:pPr>
        <w:ind w:left="3576" w:hanging="360"/>
      </w:pPr>
      <w:rPr>
        <w:rFonts w:ascii="Wingdings" w:hAnsi="Wingdings" w:cs="Wingdings" w:hint="default"/>
      </w:rPr>
    </w:lvl>
    <w:lvl w:ilvl="3" w:tplc="041B0001">
      <w:start w:val="1"/>
      <w:numFmt w:val="bullet"/>
      <w:lvlText w:val=""/>
      <w:lvlJc w:val="left"/>
      <w:pPr>
        <w:ind w:left="4296" w:hanging="360"/>
      </w:pPr>
      <w:rPr>
        <w:rFonts w:ascii="Symbol" w:hAnsi="Symbol" w:cs="Symbol" w:hint="default"/>
      </w:rPr>
    </w:lvl>
    <w:lvl w:ilvl="4" w:tplc="041B0003">
      <w:start w:val="1"/>
      <w:numFmt w:val="bullet"/>
      <w:lvlText w:val="o"/>
      <w:lvlJc w:val="left"/>
      <w:pPr>
        <w:ind w:left="5016" w:hanging="360"/>
      </w:pPr>
      <w:rPr>
        <w:rFonts w:ascii="Courier New" w:hAnsi="Courier New" w:cs="Courier New" w:hint="default"/>
      </w:rPr>
    </w:lvl>
    <w:lvl w:ilvl="5" w:tplc="041B0005">
      <w:start w:val="1"/>
      <w:numFmt w:val="bullet"/>
      <w:lvlText w:val=""/>
      <w:lvlJc w:val="left"/>
      <w:pPr>
        <w:ind w:left="5736" w:hanging="360"/>
      </w:pPr>
      <w:rPr>
        <w:rFonts w:ascii="Wingdings" w:hAnsi="Wingdings" w:cs="Wingdings" w:hint="default"/>
      </w:rPr>
    </w:lvl>
    <w:lvl w:ilvl="6" w:tplc="041B0001">
      <w:start w:val="1"/>
      <w:numFmt w:val="bullet"/>
      <w:lvlText w:val=""/>
      <w:lvlJc w:val="left"/>
      <w:pPr>
        <w:ind w:left="6456" w:hanging="360"/>
      </w:pPr>
      <w:rPr>
        <w:rFonts w:ascii="Symbol" w:hAnsi="Symbol" w:cs="Symbol" w:hint="default"/>
      </w:rPr>
    </w:lvl>
    <w:lvl w:ilvl="7" w:tplc="041B0003">
      <w:start w:val="1"/>
      <w:numFmt w:val="bullet"/>
      <w:lvlText w:val="o"/>
      <w:lvlJc w:val="left"/>
      <w:pPr>
        <w:ind w:left="7176" w:hanging="360"/>
      </w:pPr>
      <w:rPr>
        <w:rFonts w:ascii="Courier New" w:hAnsi="Courier New" w:cs="Courier New" w:hint="default"/>
      </w:rPr>
    </w:lvl>
    <w:lvl w:ilvl="8" w:tplc="041B0005">
      <w:start w:val="1"/>
      <w:numFmt w:val="bullet"/>
      <w:lvlText w:val=""/>
      <w:lvlJc w:val="left"/>
      <w:pPr>
        <w:ind w:left="7896" w:hanging="360"/>
      </w:pPr>
      <w:rPr>
        <w:rFonts w:ascii="Wingdings" w:hAnsi="Wingdings" w:cs="Wingdings" w:hint="default"/>
      </w:rPr>
    </w:lvl>
  </w:abstractNum>
  <w:abstractNum w:abstractNumId="7" w15:restartNumberingAfterBreak="0">
    <w:nsid w:val="12185524"/>
    <w:multiLevelType w:val="hybridMultilevel"/>
    <w:tmpl w:val="56380606"/>
    <w:lvl w:ilvl="0" w:tplc="041B0017">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8" w15:restartNumberingAfterBreak="0">
    <w:nsid w:val="13140FEA"/>
    <w:multiLevelType w:val="hybridMultilevel"/>
    <w:tmpl w:val="6DE6A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516B3E"/>
    <w:multiLevelType w:val="hybridMultilevel"/>
    <w:tmpl w:val="1044783A"/>
    <w:lvl w:ilvl="0" w:tplc="A55E6FD0">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19F322E2"/>
    <w:multiLevelType w:val="hybridMultilevel"/>
    <w:tmpl w:val="C3C84A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D160879"/>
    <w:multiLevelType w:val="hybridMultilevel"/>
    <w:tmpl w:val="89F862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D711D48"/>
    <w:multiLevelType w:val="hybridMultilevel"/>
    <w:tmpl w:val="EFFE6472"/>
    <w:lvl w:ilvl="0" w:tplc="A25875C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4214124"/>
    <w:multiLevelType w:val="hybridMultilevel"/>
    <w:tmpl w:val="83E8F910"/>
    <w:lvl w:ilvl="0" w:tplc="B96006EA">
      <w:start w:val="3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5921919"/>
    <w:multiLevelType w:val="hybridMultilevel"/>
    <w:tmpl w:val="2460DACE"/>
    <w:lvl w:ilvl="0" w:tplc="5E5E956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62646FE"/>
    <w:multiLevelType w:val="hybridMultilevel"/>
    <w:tmpl w:val="674C50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ACD2C25"/>
    <w:multiLevelType w:val="hybridMultilevel"/>
    <w:tmpl w:val="797CF54C"/>
    <w:lvl w:ilvl="0" w:tplc="7936A7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0C06A25"/>
    <w:multiLevelType w:val="hybridMultilevel"/>
    <w:tmpl w:val="791A7078"/>
    <w:lvl w:ilvl="0" w:tplc="D666A77A">
      <w:start w:val="3"/>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15:restartNumberingAfterBreak="0">
    <w:nsid w:val="31AE1F74"/>
    <w:multiLevelType w:val="hybridMultilevel"/>
    <w:tmpl w:val="CC205DC6"/>
    <w:lvl w:ilvl="0" w:tplc="F4A28856">
      <w:start w:val="2"/>
      <w:numFmt w:val="decimal"/>
      <w:lvlText w:val="%1.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2DC5CA1"/>
    <w:multiLevelType w:val="hybridMultilevel"/>
    <w:tmpl w:val="CDA6D654"/>
    <w:lvl w:ilvl="0" w:tplc="DA383A84">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D385283"/>
    <w:multiLevelType w:val="hybridMultilevel"/>
    <w:tmpl w:val="F37446F2"/>
    <w:lvl w:ilvl="0" w:tplc="80A24EEE">
      <w:start w:val="1"/>
      <w:numFmt w:val="bullet"/>
      <w:lvlText w:val=""/>
      <w:lvlJc w:val="left"/>
      <w:pPr>
        <w:ind w:left="2136" w:hanging="360"/>
      </w:pPr>
      <w:rPr>
        <w:rFonts w:ascii="Symbol" w:hAnsi="Symbol" w:hint="default"/>
      </w:rPr>
    </w:lvl>
    <w:lvl w:ilvl="1" w:tplc="041B0019" w:tentative="1">
      <w:start w:val="1"/>
      <w:numFmt w:val="bullet"/>
      <w:lvlText w:val="o"/>
      <w:lvlJc w:val="left"/>
      <w:pPr>
        <w:ind w:left="2856" w:hanging="360"/>
      </w:pPr>
      <w:rPr>
        <w:rFonts w:ascii="Courier New" w:hAnsi="Courier New" w:cs="Courier New" w:hint="default"/>
      </w:rPr>
    </w:lvl>
    <w:lvl w:ilvl="2" w:tplc="041B001B" w:tentative="1">
      <w:start w:val="1"/>
      <w:numFmt w:val="bullet"/>
      <w:lvlText w:val=""/>
      <w:lvlJc w:val="left"/>
      <w:pPr>
        <w:ind w:left="3576" w:hanging="360"/>
      </w:pPr>
      <w:rPr>
        <w:rFonts w:ascii="Wingdings" w:hAnsi="Wingdings" w:hint="default"/>
      </w:rPr>
    </w:lvl>
    <w:lvl w:ilvl="3" w:tplc="041B000F" w:tentative="1">
      <w:start w:val="1"/>
      <w:numFmt w:val="bullet"/>
      <w:lvlText w:val=""/>
      <w:lvlJc w:val="left"/>
      <w:pPr>
        <w:ind w:left="4296" w:hanging="360"/>
      </w:pPr>
      <w:rPr>
        <w:rFonts w:ascii="Symbol" w:hAnsi="Symbol" w:hint="default"/>
      </w:rPr>
    </w:lvl>
    <w:lvl w:ilvl="4" w:tplc="041B0019" w:tentative="1">
      <w:start w:val="1"/>
      <w:numFmt w:val="bullet"/>
      <w:lvlText w:val="o"/>
      <w:lvlJc w:val="left"/>
      <w:pPr>
        <w:ind w:left="5016" w:hanging="360"/>
      </w:pPr>
      <w:rPr>
        <w:rFonts w:ascii="Courier New" w:hAnsi="Courier New" w:cs="Courier New" w:hint="default"/>
      </w:rPr>
    </w:lvl>
    <w:lvl w:ilvl="5" w:tplc="041B001B" w:tentative="1">
      <w:start w:val="1"/>
      <w:numFmt w:val="bullet"/>
      <w:lvlText w:val=""/>
      <w:lvlJc w:val="left"/>
      <w:pPr>
        <w:ind w:left="5736" w:hanging="360"/>
      </w:pPr>
      <w:rPr>
        <w:rFonts w:ascii="Wingdings" w:hAnsi="Wingdings" w:hint="default"/>
      </w:rPr>
    </w:lvl>
    <w:lvl w:ilvl="6" w:tplc="041B000F" w:tentative="1">
      <w:start w:val="1"/>
      <w:numFmt w:val="bullet"/>
      <w:lvlText w:val=""/>
      <w:lvlJc w:val="left"/>
      <w:pPr>
        <w:ind w:left="6456" w:hanging="360"/>
      </w:pPr>
      <w:rPr>
        <w:rFonts w:ascii="Symbol" w:hAnsi="Symbol" w:hint="default"/>
      </w:rPr>
    </w:lvl>
    <w:lvl w:ilvl="7" w:tplc="041B0019" w:tentative="1">
      <w:start w:val="1"/>
      <w:numFmt w:val="bullet"/>
      <w:lvlText w:val="o"/>
      <w:lvlJc w:val="left"/>
      <w:pPr>
        <w:ind w:left="7176" w:hanging="360"/>
      </w:pPr>
      <w:rPr>
        <w:rFonts w:ascii="Courier New" w:hAnsi="Courier New" w:cs="Courier New" w:hint="default"/>
      </w:rPr>
    </w:lvl>
    <w:lvl w:ilvl="8" w:tplc="041B001B" w:tentative="1">
      <w:start w:val="1"/>
      <w:numFmt w:val="bullet"/>
      <w:lvlText w:val=""/>
      <w:lvlJc w:val="left"/>
      <w:pPr>
        <w:ind w:left="7896" w:hanging="360"/>
      </w:pPr>
      <w:rPr>
        <w:rFonts w:ascii="Wingdings" w:hAnsi="Wingdings" w:hint="default"/>
      </w:rPr>
    </w:lvl>
  </w:abstractNum>
  <w:abstractNum w:abstractNumId="21" w15:restartNumberingAfterBreak="0">
    <w:nsid w:val="416E62FE"/>
    <w:multiLevelType w:val="hybridMultilevel"/>
    <w:tmpl w:val="F75C1A28"/>
    <w:lvl w:ilvl="0" w:tplc="F2846816">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544194"/>
    <w:multiLevelType w:val="hybridMultilevel"/>
    <w:tmpl w:val="6CF6A972"/>
    <w:lvl w:ilvl="0" w:tplc="A55E6FD0">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434F5E1A"/>
    <w:multiLevelType w:val="hybridMultilevel"/>
    <w:tmpl w:val="C408F4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4E36BB1"/>
    <w:multiLevelType w:val="hybridMultilevel"/>
    <w:tmpl w:val="F2427232"/>
    <w:lvl w:ilvl="0" w:tplc="041B0011">
      <w:start w:val="1"/>
      <w:numFmt w:val="decimal"/>
      <w:lvlText w:val="%1)"/>
      <w:lvlJc w:val="left"/>
      <w:pPr>
        <w:ind w:left="720" w:hanging="360"/>
      </w:pPr>
      <w:rPr>
        <w:rFonts w:hint="default"/>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452617D9"/>
    <w:multiLevelType w:val="hybridMultilevel"/>
    <w:tmpl w:val="3FC6173C"/>
    <w:lvl w:ilvl="0" w:tplc="58AAF91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7BE0643"/>
    <w:multiLevelType w:val="hybridMultilevel"/>
    <w:tmpl w:val="F182A43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7" w15:restartNumberingAfterBreak="0">
    <w:nsid w:val="4B247B40"/>
    <w:multiLevelType w:val="hybridMultilevel"/>
    <w:tmpl w:val="50A07A28"/>
    <w:lvl w:ilvl="0" w:tplc="041B0011">
      <w:start w:val="1"/>
      <w:numFmt w:val="decimal"/>
      <w:lvlText w:val="%1)"/>
      <w:lvlJc w:val="left"/>
      <w:pPr>
        <w:ind w:left="720" w:hanging="360"/>
      </w:pPr>
      <w:rPr>
        <w:rFonts w:hint="default"/>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4B677E0D"/>
    <w:multiLevelType w:val="hybridMultilevel"/>
    <w:tmpl w:val="1044783A"/>
    <w:lvl w:ilvl="0" w:tplc="A55E6FD0">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4CCB4989"/>
    <w:multiLevelType w:val="hybridMultilevel"/>
    <w:tmpl w:val="A6546416"/>
    <w:lvl w:ilvl="0" w:tplc="0E7277A6">
      <w:start w:val="1"/>
      <w:numFmt w:val="lowerLetter"/>
      <w:lvlText w:val="%1)"/>
      <w:lvlJc w:val="left"/>
      <w:pPr>
        <w:ind w:left="720" w:hanging="360"/>
      </w:pPr>
    </w:lvl>
    <w:lvl w:ilvl="1" w:tplc="041B0003">
      <w:start w:val="1"/>
      <w:numFmt w:val="lowerLetter"/>
      <w:lvlText w:val="%2."/>
      <w:lvlJc w:val="left"/>
      <w:pPr>
        <w:ind w:left="1440" w:hanging="360"/>
      </w:pPr>
    </w:lvl>
    <w:lvl w:ilvl="2" w:tplc="041B0005">
      <w:start w:val="1"/>
      <w:numFmt w:val="lowerRoman"/>
      <w:lvlText w:val="%3."/>
      <w:lvlJc w:val="right"/>
      <w:pPr>
        <w:ind w:left="2160" w:hanging="180"/>
      </w:pPr>
    </w:lvl>
    <w:lvl w:ilvl="3" w:tplc="041B0001">
      <w:start w:val="1"/>
      <w:numFmt w:val="decimal"/>
      <w:lvlText w:val="%4."/>
      <w:lvlJc w:val="left"/>
      <w:pPr>
        <w:ind w:left="2880" w:hanging="360"/>
      </w:pPr>
    </w:lvl>
    <w:lvl w:ilvl="4" w:tplc="041B0003">
      <w:start w:val="1"/>
      <w:numFmt w:val="lowerLetter"/>
      <w:lvlText w:val="%5."/>
      <w:lvlJc w:val="left"/>
      <w:pPr>
        <w:ind w:left="3600" w:hanging="360"/>
      </w:pPr>
    </w:lvl>
    <w:lvl w:ilvl="5" w:tplc="041B0005">
      <w:start w:val="1"/>
      <w:numFmt w:val="lowerRoman"/>
      <w:lvlText w:val="%6."/>
      <w:lvlJc w:val="right"/>
      <w:pPr>
        <w:ind w:left="4320" w:hanging="180"/>
      </w:pPr>
    </w:lvl>
    <w:lvl w:ilvl="6" w:tplc="041B0001">
      <w:start w:val="1"/>
      <w:numFmt w:val="decimal"/>
      <w:lvlText w:val="%7."/>
      <w:lvlJc w:val="left"/>
      <w:pPr>
        <w:ind w:left="5040" w:hanging="360"/>
      </w:pPr>
    </w:lvl>
    <w:lvl w:ilvl="7" w:tplc="041B0003">
      <w:start w:val="1"/>
      <w:numFmt w:val="lowerLetter"/>
      <w:lvlText w:val="%8."/>
      <w:lvlJc w:val="left"/>
      <w:pPr>
        <w:ind w:left="5760" w:hanging="360"/>
      </w:pPr>
    </w:lvl>
    <w:lvl w:ilvl="8" w:tplc="041B0005">
      <w:start w:val="1"/>
      <w:numFmt w:val="lowerRoman"/>
      <w:lvlText w:val="%9."/>
      <w:lvlJc w:val="right"/>
      <w:pPr>
        <w:ind w:left="6480" w:hanging="180"/>
      </w:pPr>
    </w:lvl>
  </w:abstractNum>
  <w:abstractNum w:abstractNumId="30" w15:restartNumberingAfterBreak="0">
    <w:nsid w:val="54BE4007"/>
    <w:multiLevelType w:val="hybridMultilevel"/>
    <w:tmpl w:val="3E827122"/>
    <w:lvl w:ilvl="0" w:tplc="EF8C7ED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5F67B1D"/>
    <w:multiLevelType w:val="hybridMultilevel"/>
    <w:tmpl w:val="8F46F406"/>
    <w:lvl w:ilvl="0" w:tplc="ABA2F5A0">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772086A"/>
    <w:multiLevelType w:val="hybridMultilevel"/>
    <w:tmpl w:val="DA30EB88"/>
    <w:lvl w:ilvl="0" w:tplc="3D00A0FE">
      <w:start w:val="29"/>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 w15:restartNumberingAfterBreak="0">
    <w:nsid w:val="58BB4C6F"/>
    <w:multiLevelType w:val="hybridMultilevel"/>
    <w:tmpl w:val="EB802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B0A6A2D"/>
    <w:multiLevelType w:val="hybridMultilevel"/>
    <w:tmpl w:val="145ED2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BB86C61"/>
    <w:multiLevelType w:val="hybridMultilevel"/>
    <w:tmpl w:val="1B807B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BE7078D"/>
    <w:multiLevelType w:val="hybridMultilevel"/>
    <w:tmpl w:val="0C3A904E"/>
    <w:lvl w:ilvl="0" w:tplc="A55E6FD0">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5BEE0F22"/>
    <w:multiLevelType w:val="hybridMultilevel"/>
    <w:tmpl w:val="1B807B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C514859"/>
    <w:multiLevelType w:val="hybridMultilevel"/>
    <w:tmpl w:val="8FE82D2A"/>
    <w:lvl w:ilvl="0" w:tplc="89C60C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07251AF"/>
    <w:multiLevelType w:val="hybridMultilevel"/>
    <w:tmpl w:val="674C50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1845041"/>
    <w:multiLevelType w:val="hybridMultilevel"/>
    <w:tmpl w:val="F9783B10"/>
    <w:lvl w:ilvl="0" w:tplc="89C60C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B2A66F3"/>
    <w:multiLevelType w:val="hybridMultilevel"/>
    <w:tmpl w:val="A9443776"/>
    <w:lvl w:ilvl="0" w:tplc="8B9EC756">
      <w:start w:val="2"/>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15F08C9"/>
    <w:multiLevelType w:val="hybridMultilevel"/>
    <w:tmpl w:val="78C468BC"/>
    <w:lvl w:ilvl="0" w:tplc="041B000B">
      <w:start w:val="1"/>
      <w:numFmt w:val="bullet"/>
      <w:lvlText w:val=""/>
      <w:lvlJc w:val="left"/>
      <w:pPr>
        <w:ind w:left="1440" w:hanging="360"/>
      </w:pPr>
      <w:rPr>
        <w:rFonts w:ascii="Wingdings" w:hAnsi="Wingdings"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43" w15:restartNumberingAfterBreak="0">
    <w:nsid w:val="72196DA3"/>
    <w:multiLevelType w:val="hybridMultilevel"/>
    <w:tmpl w:val="9A149F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63E04F8"/>
    <w:multiLevelType w:val="hybridMultilevel"/>
    <w:tmpl w:val="8FCCF9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90B7E33"/>
    <w:multiLevelType w:val="hybridMultilevel"/>
    <w:tmpl w:val="368E4A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B03667E"/>
    <w:multiLevelType w:val="hybridMultilevel"/>
    <w:tmpl w:val="7636995A"/>
    <w:lvl w:ilvl="0" w:tplc="0B841B06">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BFE0D54"/>
    <w:multiLevelType w:val="hybridMultilevel"/>
    <w:tmpl w:val="CDF0EA9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F2751E5"/>
    <w:multiLevelType w:val="hybridMultilevel"/>
    <w:tmpl w:val="1ABAC9DE"/>
    <w:lvl w:ilvl="0" w:tplc="F6F84F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9"/>
  </w:num>
  <w:num w:numId="2">
    <w:abstractNumId w:val="6"/>
  </w:num>
  <w:num w:numId="3">
    <w:abstractNumId w:val="27"/>
  </w:num>
  <w:num w:numId="4">
    <w:abstractNumId w:val="2"/>
  </w:num>
  <w:num w:numId="5">
    <w:abstractNumId w:val="4"/>
  </w:num>
  <w:num w:numId="6">
    <w:abstractNumId w:val="36"/>
  </w:num>
  <w:num w:numId="7">
    <w:abstractNumId w:val="24"/>
  </w:num>
  <w:num w:numId="8">
    <w:abstractNumId w:val="22"/>
  </w:num>
  <w:num w:numId="9">
    <w:abstractNumId w:val="47"/>
  </w:num>
  <w:num w:numId="10">
    <w:abstractNumId w:val="5"/>
  </w:num>
  <w:num w:numId="11">
    <w:abstractNumId w:val="13"/>
  </w:num>
  <w:num w:numId="12">
    <w:abstractNumId w:val="3"/>
  </w:num>
  <w:num w:numId="13">
    <w:abstractNumId w:val="32"/>
  </w:num>
  <w:num w:numId="14">
    <w:abstractNumId w:val="15"/>
  </w:num>
  <w:num w:numId="15">
    <w:abstractNumId w:val="17"/>
  </w:num>
  <w:num w:numId="16">
    <w:abstractNumId w:val="39"/>
  </w:num>
  <w:num w:numId="17">
    <w:abstractNumId w:val="37"/>
  </w:num>
  <w:num w:numId="18">
    <w:abstractNumId w:val="35"/>
  </w:num>
  <w:num w:numId="19">
    <w:abstractNumId w:val="41"/>
  </w:num>
  <w:num w:numId="20">
    <w:abstractNumId w:val="18"/>
  </w:num>
  <w:num w:numId="21">
    <w:abstractNumId w:val="0"/>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31"/>
  </w:num>
  <w:num w:numId="25">
    <w:abstractNumId w:val="19"/>
  </w:num>
  <w:num w:numId="26">
    <w:abstractNumId w:val="26"/>
  </w:num>
  <w:num w:numId="27">
    <w:abstractNumId w:val="20"/>
  </w:num>
  <w:num w:numId="28">
    <w:abstractNumId w:val="28"/>
  </w:num>
  <w:num w:numId="29">
    <w:abstractNumId w:val="42"/>
  </w:num>
  <w:num w:numId="30">
    <w:abstractNumId w:val="34"/>
  </w:num>
  <w:num w:numId="31">
    <w:abstractNumId w:val="12"/>
  </w:num>
  <w:num w:numId="32">
    <w:abstractNumId w:val="25"/>
  </w:num>
  <w:num w:numId="33">
    <w:abstractNumId w:val="46"/>
  </w:num>
  <w:num w:numId="34">
    <w:abstractNumId w:val="16"/>
  </w:num>
  <w:num w:numId="35">
    <w:abstractNumId w:val="1"/>
  </w:num>
  <w:num w:numId="36">
    <w:abstractNumId w:val="30"/>
  </w:num>
  <w:num w:numId="37">
    <w:abstractNumId w:val="45"/>
  </w:num>
  <w:num w:numId="38">
    <w:abstractNumId w:val="40"/>
  </w:num>
  <w:num w:numId="39">
    <w:abstractNumId w:val="33"/>
  </w:num>
  <w:num w:numId="40">
    <w:abstractNumId w:val="38"/>
  </w:num>
  <w:num w:numId="41">
    <w:abstractNumId w:val="8"/>
  </w:num>
  <w:num w:numId="42">
    <w:abstractNumId w:val="21"/>
  </w:num>
  <w:num w:numId="43">
    <w:abstractNumId w:val="11"/>
  </w:num>
  <w:num w:numId="44">
    <w:abstractNumId w:val="23"/>
  </w:num>
  <w:num w:numId="45">
    <w:abstractNumId w:val="10"/>
  </w:num>
  <w:num w:numId="46">
    <w:abstractNumId w:val="44"/>
  </w:num>
  <w:num w:numId="47">
    <w:abstractNumId w:val="43"/>
  </w:num>
  <w:num w:numId="48">
    <w:abstractNumId w:val="48"/>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A20"/>
    <w:rsid w:val="0000608E"/>
    <w:rsid w:val="000069FE"/>
    <w:rsid w:val="0001309E"/>
    <w:rsid w:val="000136B7"/>
    <w:rsid w:val="000154CB"/>
    <w:rsid w:val="00015B6C"/>
    <w:rsid w:val="0001700A"/>
    <w:rsid w:val="00017361"/>
    <w:rsid w:val="0002089A"/>
    <w:rsid w:val="00024D1C"/>
    <w:rsid w:val="0002517D"/>
    <w:rsid w:val="00025372"/>
    <w:rsid w:val="00026A36"/>
    <w:rsid w:val="00031CD2"/>
    <w:rsid w:val="00032028"/>
    <w:rsid w:val="00032D40"/>
    <w:rsid w:val="00034D5D"/>
    <w:rsid w:val="00034D90"/>
    <w:rsid w:val="00042315"/>
    <w:rsid w:val="00042CB9"/>
    <w:rsid w:val="000460E0"/>
    <w:rsid w:val="000506B6"/>
    <w:rsid w:val="00050BAE"/>
    <w:rsid w:val="00050D12"/>
    <w:rsid w:val="00050F23"/>
    <w:rsid w:val="00054444"/>
    <w:rsid w:val="0005581B"/>
    <w:rsid w:val="00055C3C"/>
    <w:rsid w:val="00061160"/>
    <w:rsid w:val="00061447"/>
    <w:rsid w:val="00064817"/>
    <w:rsid w:val="0007065E"/>
    <w:rsid w:val="000738EC"/>
    <w:rsid w:val="00074554"/>
    <w:rsid w:val="000753C5"/>
    <w:rsid w:val="000770CF"/>
    <w:rsid w:val="00080497"/>
    <w:rsid w:val="00080769"/>
    <w:rsid w:val="00080DD0"/>
    <w:rsid w:val="00081D8D"/>
    <w:rsid w:val="000822D7"/>
    <w:rsid w:val="00082CA9"/>
    <w:rsid w:val="00090D67"/>
    <w:rsid w:val="00092DFF"/>
    <w:rsid w:val="0009481C"/>
    <w:rsid w:val="00095C83"/>
    <w:rsid w:val="00096B9D"/>
    <w:rsid w:val="00097F06"/>
    <w:rsid w:val="000A2173"/>
    <w:rsid w:val="000A2DFD"/>
    <w:rsid w:val="000A396B"/>
    <w:rsid w:val="000A58D1"/>
    <w:rsid w:val="000A5986"/>
    <w:rsid w:val="000A5E47"/>
    <w:rsid w:val="000A5F3D"/>
    <w:rsid w:val="000A68BC"/>
    <w:rsid w:val="000A7CB2"/>
    <w:rsid w:val="000B031A"/>
    <w:rsid w:val="000B08FF"/>
    <w:rsid w:val="000B20BA"/>
    <w:rsid w:val="000B233E"/>
    <w:rsid w:val="000B2E6D"/>
    <w:rsid w:val="000B302D"/>
    <w:rsid w:val="000B38D4"/>
    <w:rsid w:val="000B469F"/>
    <w:rsid w:val="000B4720"/>
    <w:rsid w:val="000B6837"/>
    <w:rsid w:val="000B7E45"/>
    <w:rsid w:val="000C06B7"/>
    <w:rsid w:val="000C0DEB"/>
    <w:rsid w:val="000C317B"/>
    <w:rsid w:val="000C52B8"/>
    <w:rsid w:val="000C56B4"/>
    <w:rsid w:val="000D2370"/>
    <w:rsid w:val="000D50EB"/>
    <w:rsid w:val="000D6716"/>
    <w:rsid w:val="000D7867"/>
    <w:rsid w:val="000E6022"/>
    <w:rsid w:val="000E660A"/>
    <w:rsid w:val="000E6ADE"/>
    <w:rsid w:val="000E6FBF"/>
    <w:rsid w:val="000E70B5"/>
    <w:rsid w:val="000F1DB3"/>
    <w:rsid w:val="000F25BF"/>
    <w:rsid w:val="000F7683"/>
    <w:rsid w:val="001041B7"/>
    <w:rsid w:val="00105232"/>
    <w:rsid w:val="00112A1B"/>
    <w:rsid w:val="001135FF"/>
    <w:rsid w:val="00113848"/>
    <w:rsid w:val="00115A16"/>
    <w:rsid w:val="00115F50"/>
    <w:rsid w:val="0012005B"/>
    <w:rsid w:val="00121281"/>
    <w:rsid w:val="001220C3"/>
    <w:rsid w:val="00122382"/>
    <w:rsid w:val="00125092"/>
    <w:rsid w:val="001254A8"/>
    <w:rsid w:val="00126A35"/>
    <w:rsid w:val="00126CA8"/>
    <w:rsid w:val="00127239"/>
    <w:rsid w:val="00127860"/>
    <w:rsid w:val="00127C69"/>
    <w:rsid w:val="001304A6"/>
    <w:rsid w:val="0013057E"/>
    <w:rsid w:val="00132AD1"/>
    <w:rsid w:val="00134FEA"/>
    <w:rsid w:val="00135BF5"/>
    <w:rsid w:val="00135F21"/>
    <w:rsid w:val="00137110"/>
    <w:rsid w:val="00140F8D"/>
    <w:rsid w:val="00142B34"/>
    <w:rsid w:val="00143C04"/>
    <w:rsid w:val="00147FFE"/>
    <w:rsid w:val="00150CFF"/>
    <w:rsid w:val="00150E1A"/>
    <w:rsid w:val="001536AF"/>
    <w:rsid w:val="00155725"/>
    <w:rsid w:val="00156005"/>
    <w:rsid w:val="00157AD2"/>
    <w:rsid w:val="00162C02"/>
    <w:rsid w:val="001650A3"/>
    <w:rsid w:val="00170977"/>
    <w:rsid w:val="00176ACD"/>
    <w:rsid w:val="00177A3C"/>
    <w:rsid w:val="00177BEF"/>
    <w:rsid w:val="00187BB2"/>
    <w:rsid w:val="001911B6"/>
    <w:rsid w:val="001916A3"/>
    <w:rsid w:val="00191D02"/>
    <w:rsid w:val="00192C13"/>
    <w:rsid w:val="001946D4"/>
    <w:rsid w:val="00196C3E"/>
    <w:rsid w:val="001A07C1"/>
    <w:rsid w:val="001A211D"/>
    <w:rsid w:val="001A37EC"/>
    <w:rsid w:val="001A588E"/>
    <w:rsid w:val="001A6A78"/>
    <w:rsid w:val="001A6E17"/>
    <w:rsid w:val="001A78E1"/>
    <w:rsid w:val="001B0D23"/>
    <w:rsid w:val="001B2502"/>
    <w:rsid w:val="001B3C50"/>
    <w:rsid w:val="001B6EB3"/>
    <w:rsid w:val="001B7A20"/>
    <w:rsid w:val="001C3E46"/>
    <w:rsid w:val="001C42C8"/>
    <w:rsid w:val="001C5B55"/>
    <w:rsid w:val="001D20EA"/>
    <w:rsid w:val="001E2728"/>
    <w:rsid w:val="001E6949"/>
    <w:rsid w:val="001F1F23"/>
    <w:rsid w:val="001F2F09"/>
    <w:rsid w:val="001F3759"/>
    <w:rsid w:val="001F3B70"/>
    <w:rsid w:val="001F4054"/>
    <w:rsid w:val="001F4918"/>
    <w:rsid w:val="001F4A9C"/>
    <w:rsid w:val="001F6D47"/>
    <w:rsid w:val="001F7486"/>
    <w:rsid w:val="001F7E37"/>
    <w:rsid w:val="00204DF0"/>
    <w:rsid w:val="00205AF0"/>
    <w:rsid w:val="0020725E"/>
    <w:rsid w:val="00211126"/>
    <w:rsid w:val="002114D0"/>
    <w:rsid w:val="0021737F"/>
    <w:rsid w:val="0022291C"/>
    <w:rsid w:val="00222F5B"/>
    <w:rsid w:val="002241B3"/>
    <w:rsid w:val="00224B30"/>
    <w:rsid w:val="00224FBE"/>
    <w:rsid w:val="00225E4F"/>
    <w:rsid w:val="00225FDC"/>
    <w:rsid w:val="002278D6"/>
    <w:rsid w:val="0023369F"/>
    <w:rsid w:val="00235C69"/>
    <w:rsid w:val="00240BED"/>
    <w:rsid w:val="002417B3"/>
    <w:rsid w:val="00241A7E"/>
    <w:rsid w:val="00242231"/>
    <w:rsid w:val="00243480"/>
    <w:rsid w:val="00250EE6"/>
    <w:rsid w:val="00252A9F"/>
    <w:rsid w:val="0025339C"/>
    <w:rsid w:val="002555B7"/>
    <w:rsid w:val="00255BA7"/>
    <w:rsid w:val="00257B96"/>
    <w:rsid w:val="0026020A"/>
    <w:rsid w:val="00262042"/>
    <w:rsid w:val="002639E3"/>
    <w:rsid w:val="00263FC8"/>
    <w:rsid w:val="0026426A"/>
    <w:rsid w:val="00266542"/>
    <w:rsid w:val="00266860"/>
    <w:rsid w:val="00267D16"/>
    <w:rsid w:val="00272AB5"/>
    <w:rsid w:val="00276DAF"/>
    <w:rsid w:val="0027713A"/>
    <w:rsid w:val="002803CE"/>
    <w:rsid w:val="00280B58"/>
    <w:rsid w:val="00280B5D"/>
    <w:rsid w:val="00282062"/>
    <w:rsid w:val="002838D5"/>
    <w:rsid w:val="00286E2D"/>
    <w:rsid w:val="002909A0"/>
    <w:rsid w:val="00291ACF"/>
    <w:rsid w:val="0029298D"/>
    <w:rsid w:val="0029391F"/>
    <w:rsid w:val="002A23E6"/>
    <w:rsid w:val="002A4790"/>
    <w:rsid w:val="002A7165"/>
    <w:rsid w:val="002B0C39"/>
    <w:rsid w:val="002B0E1F"/>
    <w:rsid w:val="002B2556"/>
    <w:rsid w:val="002B3664"/>
    <w:rsid w:val="002B4031"/>
    <w:rsid w:val="002B434E"/>
    <w:rsid w:val="002B44CA"/>
    <w:rsid w:val="002B45A2"/>
    <w:rsid w:val="002B465A"/>
    <w:rsid w:val="002B4906"/>
    <w:rsid w:val="002B4C4C"/>
    <w:rsid w:val="002B7BD3"/>
    <w:rsid w:val="002C2202"/>
    <w:rsid w:val="002C36DA"/>
    <w:rsid w:val="002C4C78"/>
    <w:rsid w:val="002C6CEA"/>
    <w:rsid w:val="002C75BC"/>
    <w:rsid w:val="002D3039"/>
    <w:rsid w:val="002D32F4"/>
    <w:rsid w:val="002D35EE"/>
    <w:rsid w:val="002D3AE1"/>
    <w:rsid w:val="002E0E86"/>
    <w:rsid w:val="002E1071"/>
    <w:rsid w:val="002E2ED8"/>
    <w:rsid w:val="002E35CA"/>
    <w:rsid w:val="002E5471"/>
    <w:rsid w:val="002E59F9"/>
    <w:rsid w:val="002E73B6"/>
    <w:rsid w:val="002F3DF4"/>
    <w:rsid w:val="002F450F"/>
    <w:rsid w:val="002F6271"/>
    <w:rsid w:val="003027F5"/>
    <w:rsid w:val="00303E1C"/>
    <w:rsid w:val="00306179"/>
    <w:rsid w:val="00306D09"/>
    <w:rsid w:val="00306EB0"/>
    <w:rsid w:val="00310F82"/>
    <w:rsid w:val="00311483"/>
    <w:rsid w:val="0031254D"/>
    <w:rsid w:val="00312EAB"/>
    <w:rsid w:val="00314CF7"/>
    <w:rsid w:val="00314D19"/>
    <w:rsid w:val="00316AFE"/>
    <w:rsid w:val="00316BF1"/>
    <w:rsid w:val="00317BFC"/>
    <w:rsid w:val="00321412"/>
    <w:rsid w:val="003216B1"/>
    <w:rsid w:val="003218FD"/>
    <w:rsid w:val="00322E84"/>
    <w:rsid w:val="003257DB"/>
    <w:rsid w:val="003258B2"/>
    <w:rsid w:val="00326B75"/>
    <w:rsid w:val="003316B2"/>
    <w:rsid w:val="00331CA0"/>
    <w:rsid w:val="00333B56"/>
    <w:rsid w:val="00333F91"/>
    <w:rsid w:val="00336F60"/>
    <w:rsid w:val="00342091"/>
    <w:rsid w:val="00342A04"/>
    <w:rsid w:val="003503CC"/>
    <w:rsid w:val="003541AD"/>
    <w:rsid w:val="00356B0B"/>
    <w:rsid w:val="00360B5D"/>
    <w:rsid w:val="00361200"/>
    <w:rsid w:val="00363109"/>
    <w:rsid w:val="003634F8"/>
    <w:rsid w:val="003638F4"/>
    <w:rsid w:val="003646CC"/>
    <w:rsid w:val="00364796"/>
    <w:rsid w:val="00365F19"/>
    <w:rsid w:val="003664C2"/>
    <w:rsid w:val="00367897"/>
    <w:rsid w:val="00370EC8"/>
    <w:rsid w:val="0037227F"/>
    <w:rsid w:val="00373098"/>
    <w:rsid w:val="00375443"/>
    <w:rsid w:val="00375E81"/>
    <w:rsid w:val="0037658B"/>
    <w:rsid w:val="00376DCF"/>
    <w:rsid w:val="003776F9"/>
    <w:rsid w:val="003805D3"/>
    <w:rsid w:val="00381F32"/>
    <w:rsid w:val="00381FB0"/>
    <w:rsid w:val="00382EF6"/>
    <w:rsid w:val="00383420"/>
    <w:rsid w:val="003855EE"/>
    <w:rsid w:val="00390BE2"/>
    <w:rsid w:val="00394F97"/>
    <w:rsid w:val="00394FC8"/>
    <w:rsid w:val="003955BA"/>
    <w:rsid w:val="003957A2"/>
    <w:rsid w:val="003A0194"/>
    <w:rsid w:val="003A1A83"/>
    <w:rsid w:val="003A2969"/>
    <w:rsid w:val="003A30C7"/>
    <w:rsid w:val="003A3369"/>
    <w:rsid w:val="003A3701"/>
    <w:rsid w:val="003A38D6"/>
    <w:rsid w:val="003B0DF0"/>
    <w:rsid w:val="003B2D7B"/>
    <w:rsid w:val="003B3FCD"/>
    <w:rsid w:val="003B69DD"/>
    <w:rsid w:val="003B6C7C"/>
    <w:rsid w:val="003C003A"/>
    <w:rsid w:val="003C1D06"/>
    <w:rsid w:val="003C4513"/>
    <w:rsid w:val="003C460B"/>
    <w:rsid w:val="003C4792"/>
    <w:rsid w:val="003C5096"/>
    <w:rsid w:val="003C5D0E"/>
    <w:rsid w:val="003C7195"/>
    <w:rsid w:val="003C7662"/>
    <w:rsid w:val="003D011E"/>
    <w:rsid w:val="003D08E9"/>
    <w:rsid w:val="003D18DA"/>
    <w:rsid w:val="003D20E6"/>
    <w:rsid w:val="003D51B5"/>
    <w:rsid w:val="003D6F14"/>
    <w:rsid w:val="003E3435"/>
    <w:rsid w:val="003E497C"/>
    <w:rsid w:val="003F1562"/>
    <w:rsid w:val="003F2C5B"/>
    <w:rsid w:val="003F7362"/>
    <w:rsid w:val="00400E17"/>
    <w:rsid w:val="00402D54"/>
    <w:rsid w:val="00407A4D"/>
    <w:rsid w:val="0041129C"/>
    <w:rsid w:val="00412DF7"/>
    <w:rsid w:val="00414F62"/>
    <w:rsid w:val="004206D9"/>
    <w:rsid w:val="00420792"/>
    <w:rsid w:val="00420821"/>
    <w:rsid w:val="00420FC8"/>
    <w:rsid w:val="0042177E"/>
    <w:rsid w:val="0042529A"/>
    <w:rsid w:val="004262AD"/>
    <w:rsid w:val="004265B6"/>
    <w:rsid w:val="0043094A"/>
    <w:rsid w:val="004376F3"/>
    <w:rsid w:val="00440AF2"/>
    <w:rsid w:val="00441B55"/>
    <w:rsid w:val="004428C0"/>
    <w:rsid w:val="00444308"/>
    <w:rsid w:val="00446CB3"/>
    <w:rsid w:val="00447D6F"/>
    <w:rsid w:val="004520D1"/>
    <w:rsid w:val="0045221E"/>
    <w:rsid w:val="00453AC4"/>
    <w:rsid w:val="004543A7"/>
    <w:rsid w:val="00454BA9"/>
    <w:rsid w:val="0045636B"/>
    <w:rsid w:val="0045723D"/>
    <w:rsid w:val="00462B85"/>
    <w:rsid w:val="00464704"/>
    <w:rsid w:val="00466326"/>
    <w:rsid w:val="00467B51"/>
    <w:rsid w:val="0047023C"/>
    <w:rsid w:val="004714A7"/>
    <w:rsid w:val="004801CA"/>
    <w:rsid w:val="004829A4"/>
    <w:rsid w:val="00483C71"/>
    <w:rsid w:val="004876FF"/>
    <w:rsid w:val="00491248"/>
    <w:rsid w:val="00494575"/>
    <w:rsid w:val="004945C1"/>
    <w:rsid w:val="00494ADE"/>
    <w:rsid w:val="0049651C"/>
    <w:rsid w:val="0049772B"/>
    <w:rsid w:val="00497F29"/>
    <w:rsid w:val="004A0F7D"/>
    <w:rsid w:val="004A5115"/>
    <w:rsid w:val="004A549E"/>
    <w:rsid w:val="004B0997"/>
    <w:rsid w:val="004B3C53"/>
    <w:rsid w:val="004B3C63"/>
    <w:rsid w:val="004B73D5"/>
    <w:rsid w:val="004B76D3"/>
    <w:rsid w:val="004C0D39"/>
    <w:rsid w:val="004C246E"/>
    <w:rsid w:val="004C7556"/>
    <w:rsid w:val="004C7FC4"/>
    <w:rsid w:val="004D0375"/>
    <w:rsid w:val="004D0676"/>
    <w:rsid w:val="004D2A9D"/>
    <w:rsid w:val="004D3853"/>
    <w:rsid w:val="004D48AB"/>
    <w:rsid w:val="004D6E2C"/>
    <w:rsid w:val="004E1CD7"/>
    <w:rsid w:val="004E5F8E"/>
    <w:rsid w:val="004E728E"/>
    <w:rsid w:val="004E7421"/>
    <w:rsid w:val="004E7A1C"/>
    <w:rsid w:val="004F1DB9"/>
    <w:rsid w:val="004F3C25"/>
    <w:rsid w:val="004F4546"/>
    <w:rsid w:val="004F57D9"/>
    <w:rsid w:val="004F5FB2"/>
    <w:rsid w:val="004F64BB"/>
    <w:rsid w:val="005102CD"/>
    <w:rsid w:val="00513252"/>
    <w:rsid w:val="00513807"/>
    <w:rsid w:val="00514DF5"/>
    <w:rsid w:val="00516F3A"/>
    <w:rsid w:val="00517D3A"/>
    <w:rsid w:val="00520192"/>
    <w:rsid w:val="0052019C"/>
    <w:rsid w:val="0052046E"/>
    <w:rsid w:val="00521BC3"/>
    <w:rsid w:val="005249D3"/>
    <w:rsid w:val="00524BB3"/>
    <w:rsid w:val="00525EDA"/>
    <w:rsid w:val="005264C8"/>
    <w:rsid w:val="00527BC2"/>
    <w:rsid w:val="00527F0F"/>
    <w:rsid w:val="00533243"/>
    <w:rsid w:val="00534C7B"/>
    <w:rsid w:val="005357CF"/>
    <w:rsid w:val="005366AB"/>
    <w:rsid w:val="00537249"/>
    <w:rsid w:val="00542BBA"/>
    <w:rsid w:val="00543424"/>
    <w:rsid w:val="005440F8"/>
    <w:rsid w:val="00550038"/>
    <w:rsid w:val="00553B8F"/>
    <w:rsid w:val="00554DDD"/>
    <w:rsid w:val="005570DE"/>
    <w:rsid w:val="00557C93"/>
    <w:rsid w:val="00557D4E"/>
    <w:rsid w:val="005617AC"/>
    <w:rsid w:val="00562226"/>
    <w:rsid w:val="0056421E"/>
    <w:rsid w:val="00564AB2"/>
    <w:rsid w:val="00564FDD"/>
    <w:rsid w:val="00567E6D"/>
    <w:rsid w:val="005751C6"/>
    <w:rsid w:val="005765D6"/>
    <w:rsid w:val="0057782E"/>
    <w:rsid w:val="00577F23"/>
    <w:rsid w:val="0058036B"/>
    <w:rsid w:val="00581B4C"/>
    <w:rsid w:val="00583B15"/>
    <w:rsid w:val="00584034"/>
    <w:rsid w:val="00590167"/>
    <w:rsid w:val="00592D69"/>
    <w:rsid w:val="00592F8E"/>
    <w:rsid w:val="005A0922"/>
    <w:rsid w:val="005A1475"/>
    <w:rsid w:val="005A15B4"/>
    <w:rsid w:val="005A2208"/>
    <w:rsid w:val="005A3B8F"/>
    <w:rsid w:val="005A610A"/>
    <w:rsid w:val="005A7C59"/>
    <w:rsid w:val="005A7D93"/>
    <w:rsid w:val="005B09FA"/>
    <w:rsid w:val="005B541A"/>
    <w:rsid w:val="005B59C5"/>
    <w:rsid w:val="005B61FF"/>
    <w:rsid w:val="005C27D3"/>
    <w:rsid w:val="005C3173"/>
    <w:rsid w:val="005C452A"/>
    <w:rsid w:val="005C6066"/>
    <w:rsid w:val="005D0272"/>
    <w:rsid w:val="005D130A"/>
    <w:rsid w:val="005D2A42"/>
    <w:rsid w:val="005D3F79"/>
    <w:rsid w:val="005D49F7"/>
    <w:rsid w:val="005D4CBC"/>
    <w:rsid w:val="005D62B4"/>
    <w:rsid w:val="005E05E7"/>
    <w:rsid w:val="005E2F0E"/>
    <w:rsid w:val="005E3FA4"/>
    <w:rsid w:val="005E6056"/>
    <w:rsid w:val="005E6118"/>
    <w:rsid w:val="005E72B6"/>
    <w:rsid w:val="005E7F01"/>
    <w:rsid w:val="005F030F"/>
    <w:rsid w:val="005F1038"/>
    <w:rsid w:val="005F1182"/>
    <w:rsid w:val="005F26D3"/>
    <w:rsid w:val="005F494A"/>
    <w:rsid w:val="005F6D41"/>
    <w:rsid w:val="00600404"/>
    <w:rsid w:val="006005E3"/>
    <w:rsid w:val="00601D29"/>
    <w:rsid w:val="00603BFE"/>
    <w:rsid w:val="00607BCF"/>
    <w:rsid w:val="00607E1B"/>
    <w:rsid w:val="00613D73"/>
    <w:rsid w:val="00613EDB"/>
    <w:rsid w:val="00620261"/>
    <w:rsid w:val="006204D5"/>
    <w:rsid w:val="00620E62"/>
    <w:rsid w:val="00621BE1"/>
    <w:rsid w:val="00622F7D"/>
    <w:rsid w:val="006238BB"/>
    <w:rsid w:val="00623F94"/>
    <w:rsid w:val="00624C3D"/>
    <w:rsid w:val="0063146C"/>
    <w:rsid w:val="0063247D"/>
    <w:rsid w:val="006327D7"/>
    <w:rsid w:val="00633A18"/>
    <w:rsid w:val="00634C3C"/>
    <w:rsid w:val="0063504F"/>
    <w:rsid w:val="00635544"/>
    <w:rsid w:val="0063674A"/>
    <w:rsid w:val="00640E11"/>
    <w:rsid w:val="0064168F"/>
    <w:rsid w:val="00642218"/>
    <w:rsid w:val="006424B4"/>
    <w:rsid w:val="00642ECA"/>
    <w:rsid w:val="00644DEE"/>
    <w:rsid w:val="00647907"/>
    <w:rsid w:val="00647AEC"/>
    <w:rsid w:val="00650CFF"/>
    <w:rsid w:val="00651B9C"/>
    <w:rsid w:val="00652DBF"/>
    <w:rsid w:val="006538EF"/>
    <w:rsid w:val="006575B2"/>
    <w:rsid w:val="00662193"/>
    <w:rsid w:val="00663712"/>
    <w:rsid w:val="00663BD7"/>
    <w:rsid w:val="00665F34"/>
    <w:rsid w:val="006663B1"/>
    <w:rsid w:val="006706D8"/>
    <w:rsid w:val="006744B4"/>
    <w:rsid w:val="006750D9"/>
    <w:rsid w:val="006754F0"/>
    <w:rsid w:val="00676A1B"/>
    <w:rsid w:val="00677900"/>
    <w:rsid w:val="00677AE4"/>
    <w:rsid w:val="00681009"/>
    <w:rsid w:val="006832BC"/>
    <w:rsid w:val="00683417"/>
    <w:rsid w:val="0068454D"/>
    <w:rsid w:val="00684F18"/>
    <w:rsid w:val="0069159B"/>
    <w:rsid w:val="00692307"/>
    <w:rsid w:val="00692FD5"/>
    <w:rsid w:val="00696AAF"/>
    <w:rsid w:val="006A0BF2"/>
    <w:rsid w:val="006A1626"/>
    <w:rsid w:val="006A4173"/>
    <w:rsid w:val="006A5C2C"/>
    <w:rsid w:val="006A65FC"/>
    <w:rsid w:val="006A69B8"/>
    <w:rsid w:val="006A6DCA"/>
    <w:rsid w:val="006A7CAD"/>
    <w:rsid w:val="006B10CB"/>
    <w:rsid w:val="006B13D7"/>
    <w:rsid w:val="006B66BC"/>
    <w:rsid w:val="006B719C"/>
    <w:rsid w:val="006C0342"/>
    <w:rsid w:val="006C080B"/>
    <w:rsid w:val="006C101F"/>
    <w:rsid w:val="006C4B86"/>
    <w:rsid w:val="006C65DA"/>
    <w:rsid w:val="006C6B93"/>
    <w:rsid w:val="006D0AFA"/>
    <w:rsid w:val="006D4BC6"/>
    <w:rsid w:val="006D51C7"/>
    <w:rsid w:val="006D53AC"/>
    <w:rsid w:val="006D7058"/>
    <w:rsid w:val="006E21F8"/>
    <w:rsid w:val="006E240B"/>
    <w:rsid w:val="006E5582"/>
    <w:rsid w:val="006E5741"/>
    <w:rsid w:val="006E6B65"/>
    <w:rsid w:val="006F0B5B"/>
    <w:rsid w:val="006F0C90"/>
    <w:rsid w:val="006F10F4"/>
    <w:rsid w:val="006F530E"/>
    <w:rsid w:val="006F67F1"/>
    <w:rsid w:val="006F7DE8"/>
    <w:rsid w:val="006F7F4C"/>
    <w:rsid w:val="007001E0"/>
    <w:rsid w:val="00700683"/>
    <w:rsid w:val="00700E28"/>
    <w:rsid w:val="00702661"/>
    <w:rsid w:val="00704989"/>
    <w:rsid w:val="00704FF8"/>
    <w:rsid w:val="00705406"/>
    <w:rsid w:val="0070583F"/>
    <w:rsid w:val="00707722"/>
    <w:rsid w:val="00713700"/>
    <w:rsid w:val="00721C29"/>
    <w:rsid w:val="0072475A"/>
    <w:rsid w:val="00726FE1"/>
    <w:rsid w:val="00727093"/>
    <w:rsid w:val="007300F4"/>
    <w:rsid w:val="00735EDE"/>
    <w:rsid w:val="0073651B"/>
    <w:rsid w:val="0073792E"/>
    <w:rsid w:val="00737B50"/>
    <w:rsid w:val="00740A8A"/>
    <w:rsid w:val="00740DBE"/>
    <w:rsid w:val="0074228A"/>
    <w:rsid w:val="007442A4"/>
    <w:rsid w:val="00744B20"/>
    <w:rsid w:val="007456C1"/>
    <w:rsid w:val="00745C8D"/>
    <w:rsid w:val="0074626D"/>
    <w:rsid w:val="0074640B"/>
    <w:rsid w:val="00750BCD"/>
    <w:rsid w:val="00750EAC"/>
    <w:rsid w:val="00751324"/>
    <w:rsid w:val="00752E00"/>
    <w:rsid w:val="00753D92"/>
    <w:rsid w:val="007552A1"/>
    <w:rsid w:val="00755DB3"/>
    <w:rsid w:val="00756184"/>
    <w:rsid w:val="00757148"/>
    <w:rsid w:val="0075787B"/>
    <w:rsid w:val="007600CE"/>
    <w:rsid w:val="00761E8F"/>
    <w:rsid w:val="007624D2"/>
    <w:rsid w:val="00763624"/>
    <w:rsid w:val="00763A46"/>
    <w:rsid w:val="00774509"/>
    <w:rsid w:val="00774713"/>
    <w:rsid w:val="00775042"/>
    <w:rsid w:val="00775AFD"/>
    <w:rsid w:val="0077654B"/>
    <w:rsid w:val="0078213C"/>
    <w:rsid w:val="0078340C"/>
    <w:rsid w:val="0078453B"/>
    <w:rsid w:val="00785ED1"/>
    <w:rsid w:val="00785EE6"/>
    <w:rsid w:val="0078617F"/>
    <w:rsid w:val="00786BB7"/>
    <w:rsid w:val="00786FE5"/>
    <w:rsid w:val="00787A6E"/>
    <w:rsid w:val="00790DD1"/>
    <w:rsid w:val="007933B3"/>
    <w:rsid w:val="007935F7"/>
    <w:rsid w:val="007A4608"/>
    <w:rsid w:val="007A6E80"/>
    <w:rsid w:val="007B1964"/>
    <w:rsid w:val="007B1C63"/>
    <w:rsid w:val="007B4D77"/>
    <w:rsid w:val="007B7365"/>
    <w:rsid w:val="007B7701"/>
    <w:rsid w:val="007B7DDC"/>
    <w:rsid w:val="007C0582"/>
    <w:rsid w:val="007C0E01"/>
    <w:rsid w:val="007C0F1E"/>
    <w:rsid w:val="007C159C"/>
    <w:rsid w:val="007C59BF"/>
    <w:rsid w:val="007C7827"/>
    <w:rsid w:val="007C7843"/>
    <w:rsid w:val="007D2150"/>
    <w:rsid w:val="007D2A3E"/>
    <w:rsid w:val="007D2C8B"/>
    <w:rsid w:val="007D34B8"/>
    <w:rsid w:val="007D6F1F"/>
    <w:rsid w:val="007D7862"/>
    <w:rsid w:val="007D7D80"/>
    <w:rsid w:val="007E15FD"/>
    <w:rsid w:val="007E4434"/>
    <w:rsid w:val="007E6398"/>
    <w:rsid w:val="007E7F65"/>
    <w:rsid w:val="007F2790"/>
    <w:rsid w:val="007F42E9"/>
    <w:rsid w:val="007F6487"/>
    <w:rsid w:val="008005A2"/>
    <w:rsid w:val="00803C7A"/>
    <w:rsid w:val="00804E66"/>
    <w:rsid w:val="00810B1C"/>
    <w:rsid w:val="00812183"/>
    <w:rsid w:val="00812A5C"/>
    <w:rsid w:val="008202E8"/>
    <w:rsid w:val="00820AED"/>
    <w:rsid w:val="00822EEB"/>
    <w:rsid w:val="00823A52"/>
    <w:rsid w:val="0082723A"/>
    <w:rsid w:val="0083182F"/>
    <w:rsid w:val="008332A4"/>
    <w:rsid w:val="008352DB"/>
    <w:rsid w:val="00835A55"/>
    <w:rsid w:val="00835F16"/>
    <w:rsid w:val="008421E6"/>
    <w:rsid w:val="00843811"/>
    <w:rsid w:val="00844BD0"/>
    <w:rsid w:val="00846C18"/>
    <w:rsid w:val="00846D1D"/>
    <w:rsid w:val="00846DB5"/>
    <w:rsid w:val="008502E5"/>
    <w:rsid w:val="008510B2"/>
    <w:rsid w:val="0085289B"/>
    <w:rsid w:val="0085357A"/>
    <w:rsid w:val="00854317"/>
    <w:rsid w:val="00857106"/>
    <w:rsid w:val="00857F54"/>
    <w:rsid w:val="00860B94"/>
    <w:rsid w:val="00862937"/>
    <w:rsid w:val="00863AD0"/>
    <w:rsid w:val="00864B13"/>
    <w:rsid w:val="00864F4B"/>
    <w:rsid w:val="00866E67"/>
    <w:rsid w:val="008707E7"/>
    <w:rsid w:val="008711F0"/>
    <w:rsid w:val="0087191D"/>
    <w:rsid w:val="00873F58"/>
    <w:rsid w:val="008742DC"/>
    <w:rsid w:val="00875AE2"/>
    <w:rsid w:val="0087649D"/>
    <w:rsid w:val="0088008B"/>
    <w:rsid w:val="00884BA0"/>
    <w:rsid w:val="0088554B"/>
    <w:rsid w:val="008858B7"/>
    <w:rsid w:val="008860B2"/>
    <w:rsid w:val="0088632E"/>
    <w:rsid w:val="0089365E"/>
    <w:rsid w:val="00893ACC"/>
    <w:rsid w:val="00895110"/>
    <w:rsid w:val="008A0210"/>
    <w:rsid w:val="008A0894"/>
    <w:rsid w:val="008A196A"/>
    <w:rsid w:val="008A1FE7"/>
    <w:rsid w:val="008A35EE"/>
    <w:rsid w:val="008A5E73"/>
    <w:rsid w:val="008B009F"/>
    <w:rsid w:val="008B01B4"/>
    <w:rsid w:val="008B12A4"/>
    <w:rsid w:val="008B2062"/>
    <w:rsid w:val="008B2D32"/>
    <w:rsid w:val="008B32D1"/>
    <w:rsid w:val="008B4378"/>
    <w:rsid w:val="008B5824"/>
    <w:rsid w:val="008C328C"/>
    <w:rsid w:val="008C3CB9"/>
    <w:rsid w:val="008C3D63"/>
    <w:rsid w:val="008C7203"/>
    <w:rsid w:val="008C72AB"/>
    <w:rsid w:val="008D2322"/>
    <w:rsid w:val="008D38A8"/>
    <w:rsid w:val="008D439B"/>
    <w:rsid w:val="008D4900"/>
    <w:rsid w:val="008D7EDC"/>
    <w:rsid w:val="008E03E7"/>
    <w:rsid w:val="008E0AAC"/>
    <w:rsid w:val="008E0FD6"/>
    <w:rsid w:val="008E189A"/>
    <w:rsid w:val="008E24BF"/>
    <w:rsid w:val="008E2E34"/>
    <w:rsid w:val="008E4AB0"/>
    <w:rsid w:val="008E5800"/>
    <w:rsid w:val="008E6BA9"/>
    <w:rsid w:val="008E74F0"/>
    <w:rsid w:val="008F4DB3"/>
    <w:rsid w:val="00901DBA"/>
    <w:rsid w:val="0090228F"/>
    <w:rsid w:val="009103E7"/>
    <w:rsid w:val="00911764"/>
    <w:rsid w:val="00911F48"/>
    <w:rsid w:val="0091223E"/>
    <w:rsid w:val="00912A87"/>
    <w:rsid w:val="00912F46"/>
    <w:rsid w:val="0091344F"/>
    <w:rsid w:val="00913BA4"/>
    <w:rsid w:val="00916474"/>
    <w:rsid w:val="009200A1"/>
    <w:rsid w:val="00922C94"/>
    <w:rsid w:val="009256D7"/>
    <w:rsid w:val="00930EC4"/>
    <w:rsid w:val="00932C01"/>
    <w:rsid w:val="0093397E"/>
    <w:rsid w:val="009339CA"/>
    <w:rsid w:val="00936482"/>
    <w:rsid w:val="00937C6B"/>
    <w:rsid w:val="00942544"/>
    <w:rsid w:val="009448D4"/>
    <w:rsid w:val="00944A4E"/>
    <w:rsid w:val="0095046A"/>
    <w:rsid w:val="009507D6"/>
    <w:rsid w:val="00950887"/>
    <w:rsid w:val="00950936"/>
    <w:rsid w:val="00951673"/>
    <w:rsid w:val="009517D8"/>
    <w:rsid w:val="00951D57"/>
    <w:rsid w:val="00952013"/>
    <w:rsid w:val="00952853"/>
    <w:rsid w:val="00953D42"/>
    <w:rsid w:val="009553F3"/>
    <w:rsid w:val="00960277"/>
    <w:rsid w:val="00960355"/>
    <w:rsid w:val="00960F9F"/>
    <w:rsid w:val="00960FA4"/>
    <w:rsid w:val="00961A12"/>
    <w:rsid w:val="00964FB2"/>
    <w:rsid w:val="00966EFB"/>
    <w:rsid w:val="0097068A"/>
    <w:rsid w:val="00971BAE"/>
    <w:rsid w:val="009778A8"/>
    <w:rsid w:val="00981A5B"/>
    <w:rsid w:val="00984B31"/>
    <w:rsid w:val="00986632"/>
    <w:rsid w:val="00987F67"/>
    <w:rsid w:val="00987F81"/>
    <w:rsid w:val="0099124E"/>
    <w:rsid w:val="00996823"/>
    <w:rsid w:val="00996BD5"/>
    <w:rsid w:val="00997FF8"/>
    <w:rsid w:val="009A1922"/>
    <w:rsid w:val="009A1B2B"/>
    <w:rsid w:val="009A38D8"/>
    <w:rsid w:val="009A4168"/>
    <w:rsid w:val="009A57E5"/>
    <w:rsid w:val="009A60CF"/>
    <w:rsid w:val="009A63A8"/>
    <w:rsid w:val="009A7A7C"/>
    <w:rsid w:val="009B000C"/>
    <w:rsid w:val="009B034D"/>
    <w:rsid w:val="009B227F"/>
    <w:rsid w:val="009B5FCF"/>
    <w:rsid w:val="009C2AE5"/>
    <w:rsid w:val="009C2BDA"/>
    <w:rsid w:val="009C34E4"/>
    <w:rsid w:val="009C3EB5"/>
    <w:rsid w:val="009C5074"/>
    <w:rsid w:val="009C5C32"/>
    <w:rsid w:val="009C6EC3"/>
    <w:rsid w:val="009C73E7"/>
    <w:rsid w:val="009C7FDF"/>
    <w:rsid w:val="009D333D"/>
    <w:rsid w:val="009D645C"/>
    <w:rsid w:val="009D6517"/>
    <w:rsid w:val="009E0209"/>
    <w:rsid w:val="009E1A5A"/>
    <w:rsid w:val="009E3D46"/>
    <w:rsid w:val="009E4039"/>
    <w:rsid w:val="009E4E1F"/>
    <w:rsid w:val="009E7569"/>
    <w:rsid w:val="009F4309"/>
    <w:rsid w:val="009F4C39"/>
    <w:rsid w:val="009F5D73"/>
    <w:rsid w:val="009F695E"/>
    <w:rsid w:val="009F7698"/>
    <w:rsid w:val="009F78EA"/>
    <w:rsid w:val="00A010D6"/>
    <w:rsid w:val="00A06877"/>
    <w:rsid w:val="00A06D17"/>
    <w:rsid w:val="00A104C6"/>
    <w:rsid w:val="00A1112B"/>
    <w:rsid w:val="00A12679"/>
    <w:rsid w:val="00A13094"/>
    <w:rsid w:val="00A1346D"/>
    <w:rsid w:val="00A13AC3"/>
    <w:rsid w:val="00A14577"/>
    <w:rsid w:val="00A14839"/>
    <w:rsid w:val="00A172DB"/>
    <w:rsid w:val="00A202CF"/>
    <w:rsid w:val="00A2668A"/>
    <w:rsid w:val="00A26BC2"/>
    <w:rsid w:val="00A34824"/>
    <w:rsid w:val="00A406A7"/>
    <w:rsid w:val="00A4293F"/>
    <w:rsid w:val="00A441FC"/>
    <w:rsid w:val="00A46E1D"/>
    <w:rsid w:val="00A47B77"/>
    <w:rsid w:val="00A51B67"/>
    <w:rsid w:val="00A55A15"/>
    <w:rsid w:val="00A56244"/>
    <w:rsid w:val="00A5737B"/>
    <w:rsid w:val="00A65671"/>
    <w:rsid w:val="00A65F91"/>
    <w:rsid w:val="00A65FE3"/>
    <w:rsid w:val="00A667D3"/>
    <w:rsid w:val="00A7014A"/>
    <w:rsid w:val="00A7150F"/>
    <w:rsid w:val="00A728A2"/>
    <w:rsid w:val="00A750C2"/>
    <w:rsid w:val="00A807DE"/>
    <w:rsid w:val="00A80F27"/>
    <w:rsid w:val="00A81CE3"/>
    <w:rsid w:val="00A848AD"/>
    <w:rsid w:val="00A84D05"/>
    <w:rsid w:val="00A84DE1"/>
    <w:rsid w:val="00A85E45"/>
    <w:rsid w:val="00A8643A"/>
    <w:rsid w:val="00A90D54"/>
    <w:rsid w:val="00A940FB"/>
    <w:rsid w:val="00A943EB"/>
    <w:rsid w:val="00A95BCC"/>
    <w:rsid w:val="00A978F0"/>
    <w:rsid w:val="00AA1458"/>
    <w:rsid w:val="00AA2225"/>
    <w:rsid w:val="00AA2D08"/>
    <w:rsid w:val="00AA7F15"/>
    <w:rsid w:val="00AB2820"/>
    <w:rsid w:val="00AB3E73"/>
    <w:rsid w:val="00AB6CA6"/>
    <w:rsid w:val="00AB7F3D"/>
    <w:rsid w:val="00AC121A"/>
    <w:rsid w:val="00AC1246"/>
    <w:rsid w:val="00AC13B5"/>
    <w:rsid w:val="00AC1B3C"/>
    <w:rsid w:val="00AC5B83"/>
    <w:rsid w:val="00AC6153"/>
    <w:rsid w:val="00AC7466"/>
    <w:rsid w:val="00AD007F"/>
    <w:rsid w:val="00AD01AA"/>
    <w:rsid w:val="00AD277E"/>
    <w:rsid w:val="00AD288E"/>
    <w:rsid w:val="00AD591E"/>
    <w:rsid w:val="00AD5CE1"/>
    <w:rsid w:val="00AD79B4"/>
    <w:rsid w:val="00AE0A0C"/>
    <w:rsid w:val="00AE1E1D"/>
    <w:rsid w:val="00AE2C4E"/>
    <w:rsid w:val="00AE3D32"/>
    <w:rsid w:val="00AE6191"/>
    <w:rsid w:val="00AF0D88"/>
    <w:rsid w:val="00AF0FBD"/>
    <w:rsid w:val="00AF24DD"/>
    <w:rsid w:val="00AF3BD2"/>
    <w:rsid w:val="00AF49BF"/>
    <w:rsid w:val="00AF74E2"/>
    <w:rsid w:val="00B10BA0"/>
    <w:rsid w:val="00B111FC"/>
    <w:rsid w:val="00B129C1"/>
    <w:rsid w:val="00B13970"/>
    <w:rsid w:val="00B1399E"/>
    <w:rsid w:val="00B16F1B"/>
    <w:rsid w:val="00B202D5"/>
    <w:rsid w:val="00B21B7A"/>
    <w:rsid w:val="00B22041"/>
    <w:rsid w:val="00B2224E"/>
    <w:rsid w:val="00B231B5"/>
    <w:rsid w:val="00B27109"/>
    <w:rsid w:val="00B32298"/>
    <w:rsid w:val="00B323A4"/>
    <w:rsid w:val="00B32756"/>
    <w:rsid w:val="00B33926"/>
    <w:rsid w:val="00B33A20"/>
    <w:rsid w:val="00B340D9"/>
    <w:rsid w:val="00B3486B"/>
    <w:rsid w:val="00B35B4B"/>
    <w:rsid w:val="00B36B35"/>
    <w:rsid w:val="00B45C8F"/>
    <w:rsid w:val="00B510A2"/>
    <w:rsid w:val="00B533A7"/>
    <w:rsid w:val="00B53884"/>
    <w:rsid w:val="00B56B02"/>
    <w:rsid w:val="00B577EE"/>
    <w:rsid w:val="00B6128A"/>
    <w:rsid w:val="00B628B2"/>
    <w:rsid w:val="00B63A27"/>
    <w:rsid w:val="00B63F0E"/>
    <w:rsid w:val="00B64629"/>
    <w:rsid w:val="00B65662"/>
    <w:rsid w:val="00B6621A"/>
    <w:rsid w:val="00B67626"/>
    <w:rsid w:val="00B708B4"/>
    <w:rsid w:val="00B728F5"/>
    <w:rsid w:val="00B72F3F"/>
    <w:rsid w:val="00B761A1"/>
    <w:rsid w:val="00B8562B"/>
    <w:rsid w:val="00B9150F"/>
    <w:rsid w:val="00B968EC"/>
    <w:rsid w:val="00BA0427"/>
    <w:rsid w:val="00BA1148"/>
    <w:rsid w:val="00BA2EC5"/>
    <w:rsid w:val="00BA52F8"/>
    <w:rsid w:val="00BB3A9E"/>
    <w:rsid w:val="00BB4046"/>
    <w:rsid w:val="00BB44C4"/>
    <w:rsid w:val="00BB57C1"/>
    <w:rsid w:val="00BC116A"/>
    <w:rsid w:val="00BC2C72"/>
    <w:rsid w:val="00BC3F91"/>
    <w:rsid w:val="00BC4BF8"/>
    <w:rsid w:val="00BC5C7E"/>
    <w:rsid w:val="00BD090C"/>
    <w:rsid w:val="00BD10AB"/>
    <w:rsid w:val="00BE20F1"/>
    <w:rsid w:val="00BE36FF"/>
    <w:rsid w:val="00BE3B95"/>
    <w:rsid w:val="00BE4131"/>
    <w:rsid w:val="00BE57B3"/>
    <w:rsid w:val="00BE617E"/>
    <w:rsid w:val="00BE61B9"/>
    <w:rsid w:val="00BE7187"/>
    <w:rsid w:val="00BF4BB6"/>
    <w:rsid w:val="00BF6EF5"/>
    <w:rsid w:val="00BF7F2B"/>
    <w:rsid w:val="00C01817"/>
    <w:rsid w:val="00C0197E"/>
    <w:rsid w:val="00C01F79"/>
    <w:rsid w:val="00C05CF1"/>
    <w:rsid w:val="00C05EE2"/>
    <w:rsid w:val="00C10E3A"/>
    <w:rsid w:val="00C13E38"/>
    <w:rsid w:val="00C15053"/>
    <w:rsid w:val="00C1541F"/>
    <w:rsid w:val="00C17843"/>
    <w:rsid w:val="00C20334"/>
    <w:rsid w:val="00C20C6C"/>
    <w:rsid w:val="00C22F6C"/>
    <w:rsid w:val="00C23C16"/>
    <w:rsid w:val="00C26C89"/>
    <w:rsid w:val="00C2763A"/>
    <w:rsid w:val="00C3676F"/>
    <w:rsid w:val="00C368FE"/>
    <w:rsid w:val="00C37100"/>
    <w:rsid w:val="00C405B2"/>
    <w:rsid w:val="00C40BB7"/>
    <w:rsid w:val="00C41977"/>
    <w:rsid w:val="00C424FA"/>
    <w:rsid w:val="00C51904"/>
    <w:rsid w:val="00C527C0"/>
    <w:rsid w:val="00C53D91"/>
    <w:rsid w:val="00C54994"/>
    <w:rsid w:val="00C5629F"/>
    <w:rsid w:val="00C62259"/>
    <w:rsid w:val="00C625AA"/>
    <w:rsid w:val="00C6326A"/>
    <w:rsid w:val="00C654DA"/>
    <w:rsid w:val="00C67958"/>
    <w:rsid w:val="00C67ADD"/>
    <w:rsid w:val="00C701A8"/>
    <w:rsid w:val="00C703DE"/>
    <w:rsid w:val="00C704A7"/>
    <w:rsid w:val="00C73738"/>
    <w:rsid w:val="00C745C4"/>
    <w:rsid w:val="00C74C3F"/>
    <w:rsid w:val="00C751F9"/>
    <w:rsid w:val="00C75883"/>
    <w:rsid w:val="00C75C2F"/>
    <w:rsid w:val="00C77AF7"/>
    <w:rsid w:val="00C82F8B"/>
    <w:rsid w:val="00C8358C"/>
    <w:rsid w:val="00C859C4"/>
    <w:rsid w:val="00C867F4"/>
    <w:rsid w:val="00C871AA"/>
    <w:rsid w:val="00C90EE8"/>
    <w:rsid w:val="00C91C5C"/>
    <w:rsid w:val="00C9403E"/>
    <w:rsid w:val="00C9609E"/>
    <w:rsid w:val="00CA08BA"/>
    <w:rsid w:val="00CA09B1"/>
    <w:rsid w:val="00CA0B85"/>
    <w:rsid w:val="00CA165E"/>
    <w:rsid w:val="00CA1A64"/>
    <w:rsid w:val="00CA695F"/>
    <w:rsid w:val="00CA69C0"/>
    <w:rsid w:val="00CB218F"/>
    <w:rsid w:val="00CB45EE"/>
    <w:rsid w:val="00CB65F8"/>
    <w:rsid w:val="00CB7558"/>
    <w:rsid w:val="00CB75E4"/>
    <w:rsid w:val="00CC0D6F"/>
    <w:rsid w:val="00CC286E"/>
    <w:rsid w:val="00CC39C7"/>
    <w:rsid w:val="00CC557D"/>
    <w:rsid w:val="00CC6C6A"/>
    <w:rsid w:val="00CD203F"/>
    <w:rsid w:val="00CD39D4"/>
    <w:rsid w:val="00CE12EB"/>
    <w:rsid w:val="00CE14B6"/>
    <w:rsid w:val="00CE1559"/>
    <w:rsid w:val="00CE5342"/>
    <w:rsid w:val="00CE5FA9"/>
    <w:rsid w:val="00CE6602"/>
    <w:rsid w:val="00CF15D2"/>
    <w:rsid w:val="00CF1B67"/>
    <w:rsid w:val="00CF2471"/>
    <w:rsid w:val="00CF2738"/>
    <w:rsid w:val="00CF4204"/>
    <w:rsid w:val="00CF651C"/>
    <w:rsid w:val="00CF77A1"/>
    <w:rsid w:val="00D002A8"/>
    <w:rsid w:val="00D00FDD"/>
    <w:rsid w:val="00D04437"/>
    <w:rsid w:val="00D06EE6"/>
    <w:rsid w:val="00D0741A"/>
    <w:rsid w:val="00D0752C"/>
    <w:rsid w:val="00D07C7F"/>
    <w:rsid w:val="00D11BEA"/>
    <w:rsid w:val="00D11E4B"/>
    <w:rsid w:val="00D120F0"/>
    <w:rsid w:val="00D12B4F"/>
    <w:rsid w:val="00D13B73"/>
    <w:rsid w:val="00D14707"/>
    <w:rsid w:val="00D155B7"/>
    <w:rsid w:val="00D212CA"/>
    <w:rsid w:val="00D242C5"/>
    <w:rsid w:val="00D251AE"/>
    <w:rsid w:val="00D26D29"/>
    <w:rsid w:val="00D31A10"/>
    <w:rsid w:val="00D323E7"/>
    <w:rsid w:val="00D35A43"/>
    <w:rsid w:val="00D36BE5"/>
    <w:rsid w:val="00D37BBD"/>
    <w:rsid w:val="00D41F27"/>
    <w:rsid w:val="00D42062"/>
    <w:rsid w:val="00D4280D"/>
    <w:rsid w:val="00D4632A"/>
    <w:rsid w:val="00D4759A"/>
    <w:rsid w:val="00D478A7"/>
    <w:rsid w:val="00D47919"/>
    <w:rsid w:val="00D50EB8"/>
    <w:rsid w:val="00D5187D"/>
    <w:rsid w:val="00D532DF"/>
    <w:rsid w:val="00D5455C"/>
    <w:rsid w:val="00D55278"/>
    <w:rsid w:val="00D563DE"/>
    <w:rsid w:val="00D57BD5"/>
    <w:rsid w:val="00D60B3B"/>
    <w:rsid w:val="00D6354E"/>
    <w:rsid w:val="00D64678"/>
    <w:rsid w:val="00D66101"/>
    <w:rsid w:val="00D66159"/>
    <w:rsid w:val="00D66E99"/>
    <w:rsid w:val="00D6739B"/>
    <w:rsid w:val="00D7320A"/>
    <w:rsid w:val="00D74C2D"/>
    <w:rsid w:val="00D77B44"/>
    <w:rsid w:val="00D81743"/>
    <w:rsid w:val="00D8236E"/>
    <w:rsid w:val="00D86403"/>
    <w:rsid w:val="00D87FB9"/>
    <w:rsid w:val="00D91C87"/>
    <w:rsid w:val="00D93EEE"/>
    <w:rsid w:val="00D93F6F"/>
    <w:rsid w:val="00D94C42"/>
    <w:rsid w:val="00D953D8"/>
    <w:rsid w:val="00D95AEE"/>
    <w:rsid w:val="00D97C6E"/>
    <w:rsid w:val="00D97E7B"/>
    <w:rsid w:val="00DA0FAA"/>
    <w:rsid w:val="00DA5D3D"/>
    <w:rsid w:val="00DA6033"/>
    <w:rsid w:val="00DA7E07"/>
    <w:rsid w:val="00DB0C96"/>
    <w:rsid w:val="00DB437D"/>
    <w:rsid w:val="00DB474E"/>
    <w:rsid w:val="00DB47F7"/>
    <w:rsid w:val="00DC0D59"/>
    <w:rsid w:val="00DC215E"/>
    <w:rsid w:val="00DC476F"/>
    <w:rsid w:val="00DC62D3"/>
    <w:rsid w:val="00DD1F08"/>
    <w:rsid w:val="00DD2562"/>
    <w:rsid w:val="00DD3097"/>
    <w:rsid w:val="00DD3973"/>
    <w:rsid w:val="00DD3A7E"/>
    <w:rsid w:val="00DD619C"/>
    <w:rsid w:val="00DD643A"/>
    <w:rsid w:val="00DE0049"/>
    <w:rsid w:val="00DE0DCC"/>
    <w:rsid w:val="00DE1EB7"/>
    <w:rsid w:val="00DE3C5E"/>
    <w:rsid w:val="00DE4C17"/>
    <w:rsid w:val="00DE5924"/>
    <w:rsid w:val="00DE5F62"/>
    <w:rsid w:val="00DE6BEE"/>
    <w:rsid w:val="00DE6E4D"/>
    <w:rsid w:val="00DE74FB"/>
    <w:rsid w:val="00DF00D4"/>
    <w:rsid w:val="00DF0E0A"/>
    <w:rsid w:val="00DF28BC"/>
    <w:rsid w:val="00DF47D1"/>
    <w:rsid w:val="00DF7E8B"/>
    <w:rsid w:val="00E047A5"/>
    <w:rsid w:val="00E05197"/>
    <w:rsid w:val="00E069D7"/>
    <w:rsid w:val="00E10475"/>
    <w:rsid w:val="00E1058B"/>
    <w:rsid w:val="00E10A8D"/>
    <w:rsid w:val="00E118FA"/>
    <w:rsid w:val="00E134B7"/>
    <w:rsid w:val="00E144F1"/>
    <w:rsid w:val="00E1536D"/>
    <w:rsid w:val="00E15BF2"/>
    <w:rsid w:val="00E20305"/>
    <w:rsid w:val="00E20E93"/>
    <w:rsid w:val="00E211E3"/>
    <w:rsid w:val="00E220F9"/>
    <w:rsid w:val="00E257DA"/>
    <w:rsid w:val="00E2683F"/>
    <w:rsid w:val="00E30661"/>
    <w:rsid w:val="00E32F6A"/>
    <w:rsid w:val="00E33850"/>
    <w:rsid w:val="00E353F6"/>
    <w:rsid w:val="00E37E95"/>
    <w:rsid w:val="00E42735"/>
    <w:rsid w:val="00E45826"/>
    <w:rsid w:val="00E45FFA"/>
    <w:rsid w:val="00E52619"/>
    <w:rsid w:val="00E54D54"/>
    <w:rsid w:val="00E56ED8"/>
    <w:rsid w:val="00E57A46"/>
    <w:rsid w:val="00E57B41"/>
    <w:rsid w:val="00E60384"/>
    <w:rsid w:val="00E61BE8"/>
    <w:rsid w:val="00E62AB2"/>
    <w:rsid w:val="00E651B7"/>
    <w:rsid w:val="00E66D80"/>
    <w:rsid w:val="00E67234"/>
    <w:rsid w:val="00E675A1"/>
    <w:rsid w:val="00E710D4"/>
    <w:rsid w:val="00E715D1"/>
    <w:rsid w:val="00E71875"/>
    <w:rsid w:val="00E72BCD"/>
    <w:rsid w:val="00E73525"/>
    <w:rsid w:val="00E74232"/>
    <w:rsid w:val="00E7568F"/>
    <w:rsid w:val="00E75CCF"/>
    <w:rsid w:val="00E82599"/>
    <w:rsid w:val="00E83518"/>
    <w:rsid w:val="00E91289"/>
    <w:rsid w:val="00E92A63"/>
    <w:rsid w:val="00E93D4F"/>
    <w:rsid w:val="00E97CFE"/>
    <w:rsid w:val="00EA02A5"/>
    <w:rsid w:val="00EA3219"/>
    <w:rsid w:val="00EA46AE"/>
    <w:rsid w:val="00EB45EC"/>
    <w:rsid w:val="00EB5D23"/>
    <w:rsid w:val="00EB79A2"/>
    <w:rsid w:val="00EC2397"/>
    <w:rsid w:val="00EC38F0"/>
    <w:rsid w:val="00EC4023"/>
    <w:rsid w:val="00EC4601"/>
    <w:rsid w:val="00EC4F4E"/>
    <w:rsid w:val="00EC5F27"/>
    <w:rsid w:val="00ED1719"/>
    <w:rsid w:val="00ED2CA7"/>
    <w:rsid w:val="00ED2F83"/>
    <w:rsid w:val="00ED3FC7"/>
    <w:rsid w:val="00ED5D0C"/>
    <w:rsid w:val="00ED6409"/>
    <w:rsid w:val="00EE3540"/>
    <w:rsid w:val="00EE3F14"/>
    <w:rsid w:val="00EE7294"/>
    <w:rsid w:val="00EF31B9"/>
    <w:rsid w:val="00EF3359"/>
    <w:rsid w:val="00EF4BC8"/>
    <w:rsid w:val="00EF53FA"/>
    <w:rsid w:val="00EF5DC6"/>
    <w:rsid w:val="00EF67DF"/>
    <w:rsid w:val="00EF6841"/>
    <w:rsid w:val="00EF764E"/>
    <w:rsid w:val="00F00CCA"/>
    <w:rsid w:val="00F0230D"/>
    <w:rsid w:val="00F02392"/>
    <w:rsid w:val="00F02CD4"/>
    <w:rsid w:val="00F041B3"/>
    <w:rsid w:val="00F10F24"/>
    <w:rsid w:val="00F1124F"/>
    <w:rsid w:val="00F125DE"/>
    <w:rsid w:val="00F1302A"/>
    <w:rsid w:val="00F14D9E"/>
    <w:rsid w:val="00F15085"/>
    <w:rsid w:val="00F16756"/>
    <w:rsid w:val="00F2121C"/>
    <w:rsid w:val="00F21AFD"/>
    <w:rsid w:val="00F236DF"/>
    <w:rsid w:val="00F248CA"/>
    <w:rsid w:val="00F26D8D"/>
    <w:rsid w:val="00F310CC"/>
    <w:rsid w:val="00F31DBC"/>
    <w:rsid w:val="00F336B5"/>
    <w:rsid w:val="00F33A55"/>
    <w:rsid w:val="00F40FF0"/>
    <w:rsid w:val="00F422B5"/>
    <w:rsid w:val="00F428EC"/>
    <w:rsid w:val="00F439A3"/>
    <w:rsid w:val="00F45315"/>
    <w:rsid w:val="00F47C1D"/>
    <w:rsid w:val="00F504F9"/>
    <w:rsid w:val="00F51425"/>
    <w:rsid w:val="00F522B1"/>
    <w:rsid w:val="00F53E16"/>
    <w:rsid w:val="00F55A92"/>
    <w:rsid w:val="00F55F46"/>
    <w:rsid w:val="00F56183"/>
    <w:rsid w:val="00F57026"/>
    <w:rsid w:val="00F57510"/>
    <w:rsid w:val="00F579C8"/>
    <w:rsid w:val="00F608F8"/>
    <w:rsid w:val="00F61EF5"/>
    <w:rsid w:val="00F64CFE"/>
    <w:rsid w:val="00F65D7B"/>
    <w:rsid w:val="00F70CD4"/>
    <w:rsid w:val="00F733A2"/>
    <w:rsid w:val="00F73F9D"/>
    <w:rsid w:val="00F760EB"/>
    <w:rsid w:val="00F76DC5"/>
    <w:rsid w:val="00F77F26"/>
    <w:rsid w:val="00F81FBE"/>
    <w:rsid w:val="00F823FC"/>
    <w:rsid w:val="00F856C6"/>
    <w:rsid w:val="00F87B9B"/>
    <w:rsid w:val="00F87D5B"/>
    <w:rsid w:val="00F906CD"/>
    <w:rsid w:val="00F93592"/>
    <w:rsid w:val="00F959F1"/>
    <w:rsid w:val="00F95F90"/>
    <w:rsid w:val="00FA211C"/>
    <w:rsid w:val="00FA2762"/>
    <w:rsid w:val="00FA28F8"/>
    <w:rsid w:val="00FA70D7"/>
    <w:rsid w:val="00FB35D3"/>
    <w:rsid w:val="00FB4806"/>
    <w:rsid w:val="00FB4A3D"/>
    <w:rsid w:val="00FB4AD4"/>
    <w:rsid w:val="00FB4F94"/>
    <w:rsid w:val="00FB4FC6"/>
    <w:rsid w:val="00FB5D43"/>
    <w:rsid w:val="00FB7DAD"/>
    <w:rsid w:val="00FC2494"/>
    <w:rsid w:val="00FC3AC2"/>
    <w:rsid w:val="00FC6D72"/>
    <w:rsid w:val="00FD36A7"/>
    <w:rsid w:val="00FD449F"/>
    <w:rsid w:val="00FD56EA"/>
    <w:rsid w:val="00FD5B93"/>
    <w:rsid w:val="00FE0F51"/>
    <w:rsid w:val="00FE3521"/>
    <w:rsid w:val="00FE3CB1"/>
    <w:rsid w:val="00FE4A65"/>
    <w:rsid w:val="00FF12CE"/>
    <w:rsid w:val="00FF48F7"/>
    <w:rsid w:val="00FF6230"/>
    <w:rsid w:val="00FF666D"/>
    <w:rsid w:val="00FF7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3F5C0A95"/>
  <w15:docId w15:val="{09756E63-F48F-4F3A-8D01-F73A70AC6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77F26"/>
    <w:pPr>
      <w:spacing w:after="160" w:line="259" w:lineRule="auto"/>
    </w:pPr>
    <w:rPr>
      <w:rFonts w:cs="Calibri"/>
      <w:sz w:val="22"/>
      <w:szCs w:val="22"/>
      <w:lang w:eastAsia="en-US"/>
    </w:rPr>
  </w:style>
  <w:style w:type="paragraph" w:styleId="Nadpis1">
    <w:name w:val="heading 1"/>
    <w:basedOn w:val="Normlny"/>
    <w:next w:val="Normlny"/>
    <w:link w:val="Nadpis1Char"/>
    <w:qFormat/>
    <w:locked/>
    <w:rsid w:val="006D51C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9"/>
    <w:qFormat/>
    <w:rsid w:val="007B4D77"/>
    <w:pPr>
      <w:keepNext/>
      <w:keepLines/>
      <w:spacing w:before="40" w:after="0"/>
      <w:outlineLvl w:val="1"/>
    </w:pPr>
    <w:rPr>
      <w:rFonts w:ascii="Calibri Light" w:eastAsia="Times New Roman" w:hAnsi="Calibri Light" w:cs="Calibri Light"/>
      <w:color w:val="2E74B5"/>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9"/>
    <w:locked/>
    <w:rsid w:val="007B4D77"/>
    <w:rPr>
      <w:rFonts w:ascii="Calibri Light" w:hAnsi="Calibri Light" w:cs="Calibri Light"/>
      <w:color w:val="2E74B5"/>
      <w:sz w:val="26"/>
      <w:szCs w:val="26"/>
    </w:rPr>
  </w:style>
  <w:style w:type="paragraph" w:styleId="Odsekzoznamu">
    <w:name w:val="List Paragraph"/>
    <w:basedOn w:val="Normlny"/>
    <w:uiPriority w:val="99"/>
    <w:qFormat/>
    <w:rsid w:val="00B33A20"/>
    <w:pPr>
      <w:ind w:left="720"/>
    </w:pPr>
  </w:style>
  <w:style w:type="table" w:styleId="Mriekatabuky">
    <w:name w:val="Table Grid"/>
    <w:basedOn w:val="Normlnatabuka"/>
    <w:uiPriority w:val="39"/>
    <w:rsid w:val="00402D5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is">
    <w:name w:val="caption"/>
    <w:basedOn w:val="Normlny"/>
    <w:next w:val="Normlny"/>
    <w:uiPriority w:val="99"/>
    <w:qFormat/>
    <w:rsid w:val="00BF4BB6"/>
    <w:pPr>
      <w:spacing w:after="200" w:line="240" w:lineRule="auto"/>
    </w:pPr>
    <w:rPr>
      <w:i/>
      <w:iCs/>
      <w:color w:val="44546A"/>
      <w:sz w:val="18"/>
      <w:szCs w:val="18"/>
    </w:rPr>
  </w:style>
  <w:style w:type="paragraph" w:styleId="Zkladntext">
    <w:name w:val="Body Text"/>
    <w:basedOn w:val="Normlny"/>
    <w:link w:val="ZkladntextChar"/>
    <w:uiPriority w:val="99"/>
    <w:rsid w:val="00E651B7"/>
    <w:pPr>
      <w:spacing w:after="120" w:line="240" w:lineRule="auto"/>
    </w:pPr>
    <w:rPr>
      <w:rFonts w:ascii="Times New Roman" w:eastAsia="Times New Roman" w:hAnsi="Times New Roman" w:cs="Times New Roman"/>
      <w:sz w:val="24"/>
      <w:szCs w:val="24"/>
      <w:lang w:eastAsia="sk-SK"/>
    </w:rPr>
  </w:style>
  <w:style w:type="character" w:customStyle="1" w:styleId="ZkladntextChar">
    <w:name w:val="Základný text Char"/>
    <w:link w:val="Zkladntext"/>
    <w:uiPriority w:val="99"/>
    <w:locked/>
    <w:rsid w:val="00E651B7"/>
    <w:rPr>
      <w:rFonts w:ascii="Times New Roman" w:hAnsi="Times New Roman" w:cs="Times New Roman"/>
      <w:sz w:val="24"/>
      <w:szCs w:val="24"/>
      <w:lang w:eastAsia="sk-SK"/>
    </w:rPr>
  </w:style>
  <w:style w:type="paragraph" w:styleId="Zarkazkladnhotextu">
    <w:name w:val="Body Text Indent"/>
    <w:basedOn w:val="Normlny"/>
    <w:link w:val="ZarkazkladnhotextuChar"/>
    <w:uiPriority w:val="99"/>
    <w:rsid w:val="00A1346D"/>
    <w:pPr>
      <w:spacing w:after="120" w:line="240" w:lineRule="auto"/>
      <w:ind w:left="283"/>
    </w:pPr>
    <w:rPr>
      <w:rFonts w:ascii="Times New Roman" w:eastAsia="Times New Roman" w:hAnsi="Times New Roman" w:cs="Times New Roman"/>
      <w:sz w:val="24"/>
      <w:szCs w:val="24"/>
      <w:lang w:eastAsia="sk-SK"/>
    </w:rPr>
  </w:style>
  <w:style w:type="character" w:customStyle="1" w:styleId="ZarkazkladnhotextuChar">
    <w:name w:val="Zarážka základného textu Char"/>
    <w:link w:val="Zarkazkladnhotextu"/>
    <w:uiPriority w:val="99"/>
    <w:locked/>
    <w:rsid w:val="00A1346D"/>
    <w:rPr>
      <w:rFonts w:ascii="Times New Roman" w:hAnsi="Times New Roman" w:cs="Times New Roman"/>
      <w:sz w:val="24"/>
      <w:szCs w:val="24"/>
      <w:lang w:eastAsia="sk-SK"/>
    </w:rPr>
  </w:style>
  <w:style w:type="character" w:styleId="Zstupntext">
    <w:name w:val="Placeholder Text"/>
    <w:uiPriority w:val="99"/>
    <w:semiHidden/>
    <w:rsid w:val="005366AB"/>
    <w:rPr>
      <w:color w:val="808080"/>
    </w:rPr>
  </w:style>
  <w:style w:type="paragraph" w:styleId="Textbubliny">
    <w:name w:val="Balloon Text"/>
    <w:basedOn w:val="Normlny"/>
    <w:link w:val="TextbublinyChar"/>
    <w:uiPriority w:val="99"/>
    <w:semiHidden/>
    <w:unhideWhenUsed/>
    <w:rsid w:val="004D6E2C"/>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4D6E2C"/>
    <w:rPr>
      <w:rFonts w:ascii="Segoe UI" w:hAnsi="Segoe UI" w:cs="Segoe UI"/>
      <w:sz w:val="18"/>
      <w:szCs w:val="18"/>
      <w:lang w:eastAsia="en-US"/>
    </w:rPr>
  </w:style>
  <w:style w:type="paragraph" w:styleId="Hlavika">
    <w:name w:val="header"/>
    <w:basedOn w:val="Normlny"/>
    <w:link w:val="HlavikaChar"/>
    <w:uiPriority w:val="99"/>
    <w:unhideWhenUsed/>
    <w:rsid w:val="009778A8"/>
    <w:pPr>
      <w:tabs>
        <w:tab w:val="center" w:pos="4536"/>
        <w:tab w:val="right" w:pos="9072"/>
      </w:tabs>
    </w:pPr>
  </w:style>
  <w:style w:type="character" w:customStyle="1" w:styleId="HlavikaChar">
    <w:name w:val="Hlavička Char"/>
    <w:link w:val="Hlavika"/>
    <w:uiPriority w:val="99"/>
    <w:rsid w:val="009778A8"/>
    <w:rPr>
      <w:rFonts w:cs="Calibri"/>
      <w:sz w:val="22"/>
      <w:szCs w:val="22"/>
      <w:lang w:eastAsia="en-US"/>
    </w:rPr>
  </w:style>
  <w:style w:type="paragraph" w:styleId="Pta">
    <w:name w:val="footer"/>
    <w:basedOn w:val="Normlny"/>
    <w:link w:val="PtaChar"/>
    <w:uiPriority w:val="99"/>
    <w:unhideWhenUsed/>
    <w:rsid w:val="009778A8"/>
    <w:pPr>
      <w:tabs>
        <w:tab w:val="center" w:pos="4536"/>
        <w:tab w:val="right" w:pos="9072"/>
      </w:tabs>
    </w:pPr>
  </w:style>
  <w:style w:type="character" w:customStyle="1" w:styleId="PtaChar">
    <w:name w:val="Päta Char"/>
    <w:link w:val="Pta"/>
    <w:uiPriority w:val="99"/>
    <w:rsid w:val="009778A8"/>
    <w:rPr>
      <w:rFonts w:cs="Calibri"/>
      <w:sz w:val="22"/>
      <w:szCs w:val="22"/>
      <w:lang w:eastAsia="en-US"/>
    </w:rPr>
  </w:style>
  <w:style w:type="character" w:styleId="Hypertextovprepojenie">
    <w:name w:val="Hyperlink"/>
    <w:basedOn w:val="Predvolenpsmoodseku"/>
    <w:uiPriority w:val="99"/>
    <w:unhideWhenUsed/>
    <w:rsid w:val="0089365E"/>
    <w:rPr>
      <w:color w:val="0000FF" w:themeColor="hyperlink"/>
      <w:u w:val="single"/>
    </w:rPr>
  </w:style>
  <w:style w:type="character" w:customStyle="1" w:styleId="Nadpis1Char">
    <w:name w:val="Nadpis 1 Char"/>
    <w:basedOn w:val="Predvolenpsmoodseku"/>
    <w:link w:val="Nadpis1"/>
    <w:rsid w:val="006D51C7"/>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59013">
      <w:bodyDiv w:val="1"/>
      <w:marLeft w:val="0"/>
      <w:marRight w:val="0"/>
      <w:marTop w:val="0"/>
      <w:marBottom w:val="0"/>
      <w:divBdr>
        <w:top w:val="none" w:sz="0" w:space="0" w:color="auto"/>
        <w:left w:val="none" w:sz="0" w:space="0" w:color="auto"/>
        <w:bottom w:val="none" w:sz="0" w:space="0" w:color="auto"/>
        <w:right w:val="none" w:sz="0" w:space="0" w:color="auto"/>
      </w:divBdr>
    </w:div>
    <w:div w:id="8798038">
      <w:bodyDiv w:val="1"/>
      <w:marLeft w:val="0"/>
      <w:marRight w:val="0"/>
      <w:marTop w:val="0"/>
      <w:marBottom w:val="0"/>
      <w:divBdr>
        <w:top w:val="none" w:sz="0" w:space="0" w:color="auto"/>
        <w:left w:val="none" w:sz="0" w:space="0" w:color="auto"/>
        <w:bottom w:val="none" w:sz="0" w:space="0" w:color="auto"/>
        <w:right w:val="none" w:sz="0" w:space="0" w:color="auto"/>
      </w:divBdr>
    </w:div>
    <w:div w:id="25915184">
      <w:marLeft w:val="0"/>
      <w:marRight w:val="0"/>
      <w:marTop w:val="0"/>
      <w:marBottom w:val="0"/>
      <w:divBdr>
        <w:top w:val="none" w:sz="0" w:space="0" w:color="auto"/>
        <w:left w:val="none" w:sz="0" w:space="0" w:color="auto"/>
        <w:bottom w:val="none" w:sz="0" w:space="0" w:color="auto"/>
        <w:right w:val="none" w:sz="0" w:space="0" w:color="auto"/>
      </w:divBdr>
    </w:div>
    <w:div w:id="25915185">
      <w:marLeft w:val="0"/>
      <w:marRight w:val="0"/>
      <w:marTop w:val="0"/>
      <w:marBottom w:val="0"/>
      <w:divBdr>
        <w:top w:val="none" w:sz="0" w:space="0" w:color="auto"/>
        <w:left w:val="none" w:sz="0" w:space="0" w:color="auto"/>
        <w:bottom w:val="none" w:sz="0" w:space="0" w:color="auto"/>
        <w:right w:val="none" w:sz="0" w:space="0" w:color="auto"/>
      </w:divBdr>
    </w:div>
    <w:div w:id="25915186">
      <w:marLeft w:val="0"/>
      <w:marRight w:val="0"/>
      <w:marTop w:val="0"/>
      <w:marBottom w:val="0"/>
      <w:divBdr>
        <w:top w:val="none" w:sz="0" w:space="0" w:color="auto"/>
        <w:left w:val="none" w:sz="0" w:space="0" w:color="auto"/>
        <w:bottom w:val="none" w:sz="0" w:space="0" w:color="auto"/>
        <w:right w:val="none" w:sz="0" w:space="0" w:color="auto"/>
      </w:divBdr>
    </w:div>
    <w:div w:id="25915187">
      <w:marLeft w:val="0"/>
      <w:marRight w:val="0"/>
      <w:marTop w:val="0"/>
      <w:marBottom w:val="0"/>
      <w:divBdr>
        <w:top w:val="none" w:sz="0" w:space="0" w:color="auto"/>
        <w:left w:val="none" w:sz="0" w:space="0" w:color="auto"/>
        <w:bottom w:val="none" w:sz="0" w:space="0" w:color="auto"/>
        <w:right w:val="none" w:sz="0" w:space="0" w:color="auto"/>
      </w:divBdr>
    </w:div>
    <w:div w:id="25915188">
      <w:marLeft w:val="0"/>
      <w:marRight w:val="0"/>
      <w:marTop w:val="0"/>
      <w:marBottom w:val="0"/>
      <w:divBdr>
        <w:top w:val="none" w:sz="0" w:space="0" w:color="auto"/>
        <w:left w:val="none" w:sz="0" w:space="0" w:color="auto"/>
        <w:bottom w:val="none" w:sz="0" w:space="0" w:color="auto"/>
        <w:right w:val="none" w:sz="0" w:space="0" w:color="auto"/>
      </w:divBdr>
    </w:div>
    <w:div w:id="25915189">
      <w:marLeft w:val="0"/>
      <w:marRight w:val="0"/>
      <w:marTop w:val="0"/>
      <w:marBottom w:val="0"/>
      <w:divBdr>
        <w:top w:val="none" w:sz="0" w:space="0" w:color="auto"/>
        <w:left w:val="none" w:sz="0" w:space="0" w:color="auto"/>
        <w:bottom w:val="none" w:sz="0" w:space="0" w:color="auto"/>
        <w:right w:val="none" w:sz="0" w:space="0" w:color="auto"/>
      </w:divBdr>
    </w:div>
    <w:div w:id="25915190">
      <w:marLeft w:val="0"/>
      <w:marRight w:val="0"/>
      <w:marTop w:val="0"/>
      <w:marBottom w:val="0"/>
      <w:divBdr>
        <w:top w:val="none" w:sz="0" w:space="0" w:color="auto"/>
        <w:left w:val="none" w:sz="0" w:space="0" w:color="auto"/>
        <w:bottom w:val="none" w:sz="0" w:space="0" w:color="auto"/>
        <w:right w:val="none" w:sz="0" w:space="0" w:color="auto"/>
      </w:divBdr>
    </w:div>
    <w:div w:id="25915191">
      <w:marLeft w:val="0"/>
      <w:marRight w:val="0"/>
      <w:marTop w:val="0"/>
      <w:marBottom w:val="0"/>
      <w:divBdr>
        <w:top w:val="none" w:sz="0" w:space="0" w:color="auto"/>
        <w:left w:val="none" w:sz="0" w:space="0" w:color="auto"/>
        <w:bottom w:val="none" w:sz="0" w:space="0" w:color="auto"/>
        <w:right w:val="none" w:sz="0" w:space="0" w:color="auto"/>
      </w:divBdr>
    </w:div>
    <w:div w:id="25915192">
      <w:marLeft w:val="0"/>
      <w:marRight w:val="0"/>
      <w:marTop w:val="0"/>
      <w:marBottom w:val="0"/>
      <w:divBdr>
        <w:top w:val="none" w:sz="0" w:space="0" w:color="auto"/>
        <w:left w:val="none" w:sz="0" w:space="0" w:color="auto"/>
        <w:bottom w:val="none" w:sz="0" w:space="0" w:color="auto"/>
        <w:right w:val="none" w:sz="0" w:space="0" w:color="auto"/>
      </w:divBdr>
    </w:div>
    <w:div w:id="25915193">
      <w:marLeft w:val="0"/>
      <w:marRight w:val="0"/>
      <w:marTop w:val="0"/>
      <w:marBottom w:val="0"/>
      <w:divBdr>
        <w:top w:val="none" w:sz="0" w:space="0" w:color="auto"/>
        <w:left w:val="none" w:sz="0" w:space="0" w:color="auto"/>
        <w:bottom w:val="none" w:sz="0" w:space="0" w:color="auto"/>
        <w:right w:val="none" w:sz="0" w:space="0" w:color="auto"/>
      </w:divBdr>
    </w:div>
    <w:div w:id="25915194">
      <w:marLeft w:val="0"/>
      <w:marRight w:val="0"/>
      <w:marTop w:val="0"/>
      <w:marBottom w:val="0"/>
      <w:divBdr>
        <w:top w:val="none" w:sz="0" w:space="0" w:color="auto"/>
        <w:left w:val="none" w:sz="0" w:space="0" w:color="auto"/>
        <w:bottom w:val="none" w:sz="0" w:space="0" w:color="auto"/>
        <w:right w:val="none" w:sz="0" w:space="0" w:color="auto"/>
      </w:divBdr>
    </w:div>
    <w:div w:id="25915195">
      <w:marLeft w:val="0"/>
      <w:marRight w:val="0"/>
      <w:marTop w:val="0"/>
      <w:marBottom w:val="0"/>
      <w:divBdr>
        <w:top w:val="none" w:sz="0" w:space="0" w:color="auto"/>
        <w:left w:val="none" w:sz="0" w:space="0" w:color="auto"/>
        <w:bottom w:val="none" w:sz="0" w:space="0" w:color="auto"/>
        <w:right w:val="none" w:sz="0" w:space="0" w:color="auto"/>
      </w:divBdr>
    </w:div>
    <w:div w:id="25915196">
      <w:marLeft w:val="0"/>
      <w:marRight w:val="0"/>
      <w:marTop w:val="0"/>
      <w:marBottom w:val="0"/>
      <w:divBdr>
        <w:top w:val="none" w:sz="0" w:space="0" w:color="auto"/>
        <w:left w:val="none" w:sz="0" w:space="0" w:color="auto"/>
        <w:bottom w:val="none" w:sz="0" w:space="0" w:color="auto"/>
        <w:right w:val="none" w:sz="0" w:space="0" w:color="auto"/>
      </w:divBdr>
    </w:div>
    <w:div w:id="25915197">
      <w:marLeft w:val="0"/>
      <w:marRight w:val="0"/>
      <w:marTop w:val="0"/>
      <w:marBottom w:val="0"/>
      <w:divBdr>
        <w:top w:val="none" w:sz="0" w:space="0" w:color="auto"/>
        <w:left w:val="none" w:sz="0" w:space="0" w:color="auto"/>
        <w:bottom w:val="none" w:sz="0" w:space="0" w:color="auto"/>
        <w:right w:val="none" w:sz="0" w:space="0" w:color="auto"/>
      </w:divBdr>
    </w:div>
    <w:div w:id="25915198">
      <w:marLeft w:val="0"/>
      <w:marRight w:val="0"/>
      <w:marTop w:val="0"/>
      <w:marBottom w:val="0"/>
      <w:divBdr>
        <w:top w:val="none" w:sz="0" w:space="0" w:color="auto"/>
        <w:left w:val="none" w:sz="0" w:space="0" w:color="auto"/>
        <w:bottom w:val="none" w:sz="0" w:space="0" w:color="auto"/>
        <w:right w:val="none" w:sz="0" w:space="0" w:color="auto"/>
      </w:divBdr>
    </w:div>
    <w:div w:id="25915199">
      <w:marLeft w:val="0"/>
      <w:marRight w:val="0"/>
      <w:marTop w:val="0"/>
      <w:marBottom w:val="0"/>
      <w:divBdr>
        <w:top w:val="none" w:sz="0" w:space="0" w:color="auto"/>
        <w:left w:val="none" w:sz="0" w:space="0" w:color="auto"/>
        <w:bottom w:val="none" w:sz="0" w:space="0" w:color="auto"/>
        <w:right w:val="none" w:sz="0" w:space="0" w:color="auto"/>
      </w:divBdr>
    </w:div>
    <w:div w:id="25915200">
      <w:marLeft w:val="0"/>
      <w:marRight w:val="0"/>
      <w:marTop w:val="0"/>
      <w:marBottom w:val="0"/>
      <w:divBdr>
        <w:top w:val="none" w:sz="0" w:space="0" w:color="auto"/>
        <w:left w:val="none" w:sz="0" w:space="0" w:color="auto"/>
        <w:bottom w:val="none" w:sz="0" w:space="0" w:color="auto"/>
        <w:right w:val="none" w:sz="0" w:space="0" w:color="auto"/>
      </w:divBdr>
    </w:div>
    <w:div w:id="25915201">
      <w:marLeft w:val="0"/>
      <w:marRight w:val="0"/>
      <w:marTop w:val="0"/>
      <w:marBottom w:val="0"/>
      <w:divBdr>
        <w:top w:val="none" w:sz="0" w:space="0" w:color="auto"/>
        <w:left w:val="none" w:sz="0" w:space="0" w:color="auto"/>
        <w:bottom w:val="none" w:sz="0" w:space="0" w:color="auto"/>
        <w:right w:val="none" w:sz="0" w:space="0" w:color="auto"/>
      </w:divBdr>
    </w:div>
    <w:div w:id="45878014">
      <w:bodyDiv w:val="1"/>
      <w:marLeft w:val="0"/>
      <w:marRight w:val="0"/>
      <w:marTop w:val="0"/>
      <w:marBottom w:val="0"/>
      <w:divBdr>
        <w:top w:val="none" w:sz="0" w:space="0" w:color="auto"/>
        <w:left w:val="none" w:sz="0" w:space="0" w:color="auto"/>
        <w:bottom w:val="none" w:sz="0" w:space="0" w:color="auto"/>
        <w:right w:val="none" w:sz="0" w:space="0" w:color="auto"/>
      </w:divBdr>
    </w:div>
    <w:div w:id="78529784">
      <w:bodyDiv w:val="1"/>
      <w:marLeft w:val="0"/>
      <w:marRight w:val="0"/>
      <w:marTop w:val="0"/>
      <w:marBottom w:val="0"/>
      <w:divBdr>
        <w:top w:val="none" w:sz="0" w:space="0" w:color="auto"/>
        <w:left w:val="none" w:sz="0" w:space="0" w:color="auto"/>
        <w:bottom w:val="none" w:sz="0" w:space="0" w:color="auto"/>
        <w:right w:val="none" w:sz="0" w:space="0" w:color="auto"/>
      </w:divBdr>
    </w:div>
    <w:div w:id="84811318">
      <w:bodyDiv w:val="1"/>
      <w:marLeft w:val="0"/>
      <w:marRight w:val="0"/>
      <w:marTop w:val="0"/>
      <w:marBottom w:val="0"/>
      <w:divBdr>
        <w:top w:val="none" w:sz="0" w:space="0" w:color="auto"/>
        <w:left w:val="none" w:sz="0" w:space="0" w:color="auto"/>
        <w:bottom w:val="none" w:sz="0" w:space="0" w:color="auto"/>
        <w:right w:val="none" w:sz="0" w:space="0" w:color="auto"/>
      </w:divBdr>
    </w:div>
    <w:div w:id="111756260">
      <w:bodyDiv w:val="1"/>
      <w:marLeft w:val="0"/>
      <w:marRight w:val="0"/>
      <w:marTop w:val="0"/>
      <w:marBottom w:val="0"/>
      <w:divBdr>
        <w:top w:val="none" w:sz="0" w:space="0" w:color="auto"/>
        <w:left w:val="none" w:sz="0" w:space="0" w:color="auto"/>
        <w:bottom w:val="none" w:sz="0" w:space="0" w:color="auto"/>
        <w:right w:val="none" w:sz="0" w:space="0" w:color="auto"/>
      </w:divBdr>
    </w:div>
    <w:div w:id="138428876">
      <w:bodyDiv w:val="1"/>
      <w:marLeft w:val="0"/>
      <w:marRight w:val="0"/>
      <w:marTop w:val="0"/>
      <w:marBottom w:val="0"/>
      <w:divBdr>
        <w:top w:val="none" w:sz="0" w:space="0" w:color="auto"/>
        <w:left w:val="none" w:sz="0" w:space="0" w:color="auto"/>
        <w:bottom w:val="none" w:sz="0" w:space="0" w:color="auto"/>
        <w:right w:val="none" w:sz="0" w:space="0" w:color="auto"/>
      </w:divBdr>
    </w:div>
    <w:div w:id="153910857">
      <w:bodyDiv w:val="1"/>
      <w:marLeft w:val="0"/>
      <w:marRight w:val="0"/>
      <w:marTop w:val="0"/>
      <w:marBottom w:val="0"/>
      <w:divBdr>
        <w:top w:val="none" w:sz="0" w:space="0" w:color="auto"/>
        <w:left w:val="none" w:sz="0" w:space="0" w:color="auto"/>
        <w:bottom w:val="none" w:sz="0" w:space="0" w:color="auto"/>
        <w:right w:val="none" w:sz="0" w:space="0" w:color="auto"/>
      </w:divBdr>
    </w:div>
    <w:div w:id="161434811">
      <w:bodyDiv w:val="1"/>
      <w:marLeft w:val="0"/>
      <w:marRight w:val="0"/>
      <w:marTop w:val="0"/>
      <w:marBottom w:val="0"/>
      <w:divBdr>
        <w:top w:val="none" w:sz="0" w:space="0" w:color="auto"/>
        <w:left w:val="none" w:sz="0" w:space="0" w:color="auto"/>
        <w:bottom w:val="none" w:sz="0" w:space="0" w:color="auto"/>
        <w:right w:val="none" w:sz="0" w:space="0" w:color="auto"/>
      </w:divBdr>
    </w:div>
    <w:div w:id="228227030">
      <w:bodyDiv w:val="1"/>
      <w:marLeft w:val="0"/>
      <w:marRight w:val="0"/>
      <w:marTop w:val="0"/>
      <w:marBottom w:val="0"/>
      <w:divBdr>
        <w:top w:val="none" w:sz="0" w:space="0" w:color="auto"/>
        <w:left w:val="none" w:sz="0" w:space="0" w:color="auto"/>
        <w:bottom w:val="none" w:sz="0" w:space="0" w:color="auto"/>
        <w:right w:val="none" w:sz="0" w:space="0" w:color="auto"/>
      </w:divBdr>
    </w:div>
    <w:div w:id="253709834">
      <w:bodyDiv w:val="1"/>
      <w:marLeft w:val="0"/>
      <w:marRight w:val="0"/>
      <w:marTop w:val="0"/>
      <w:marBottom w:val="0"/>
      <w:divBdr>
        <w:top w:val="none" w:sz="0" w:space="0" w:color="auto"/>
        <w:left w:val="none" w:sz="0" w:space="0" w:color="auto"/>
        <w:bottom w:val="none" w:sz="0" w:space="0" w:color="auto"/>
        <w:right w:val="none" w:sz="0" w:space="0" w:color="auto"/>
      </w:divBdr>
    </w:div>
    <w:div w:id="256909133">
      <w:bodyDiv w:val="1"/>
      <w:marLeft w:val="0"/>
      <w:marRight w:val="0"/>
      <w:marTop w:val="0"/>
      <w:marBottom w:val="0"/>
      <w:divBdr>
        <w:top w:val="none" w:sz="0" w:space="0" w:color="auto"/>
        <w:left w:val="none" w:sz="0" w:space="0" w:color="auto"/>
        <w:bottom w:val="none" w:sz="0" w:space="0" w:color="auto"/>
        <w:right w:val="none" w:sz="0" w:space="0" w:color="auto"/>
      </w:divBdr>
    </w:div>
    <w:div w:id="265427064">
      <w:bodyDiv w:val="1"/>
      <w:marLeft w:val="0"/>
      <w:marRight w:val="0"/>
      <w:marTop w:val="0"/>
      <w:marBottom w:val="0"/>
      <w:divBdr>
        <w:top w:val="none" w:sz="0" w:space="0" w:color="auto"/>
        <w:left w:val="none" w:sz="0" w:space="0" w:color="auto"/>
        <w:bottom w:val="none" w:sz="0" w:space="0" w:color="auto"/>
        <w:right w:val="none" w:sz="0" w:space="0" w:color="auto"/>
      </w:divBdr>
    </w:div>
    <w:div w:id="266928956">
      <w:bodyDiv w:val="1"/>
      <w:marLeft w:val="0"/>
      <w:marRight w:val="0"/>
      <w:marTop w:val="0"/>
      <w:marBottom w:val="0"/>
      <w:divBdr>
        <w:top w:val="none" w:sz="0" w:space="0" w:color="auto"/>
        <w:left w:val="none" w:sz="0" w:space="0" w:color="auto"/>
        <w:bottom w:val="none" w:sz="0" w:space="0" w:color="auto"/>
        <w:right w:val="none" w:sz="0" w:space="0" w:color="auto"/>
      </w:divBdr>
    </w:div>
    <w:div w:id="279382091">
      <w:bodyDiv w:val="1"/>
      <w:marLeft w:val="0"/>
      <w:marRight w:val="0"/>
      <w:marTop w:val="0"/>
      <w:marBottom w:val="0"/>
      <w:divBdr>
        <w:top w:val="none" w:sz="0" w:space="0" w:color="auto"/>
        <w:left w:val="none" w:sz="0" w:space="0" w:color="auto"/>
        <w:bottom w:val="none" w:sz="0" w:space="0" w:color="auto"/>
        <w:right w:val="none" w:sz="0" w:space="0" w:color="auto"/>
      </w:divBdr>
    </w:div>
    <w:div w:id="322978957">
      <w:bodyDiv w:val="1"/>
      <w:marLeft w:val="0"/>
      <w:marRight w:val="0"/>
      <w:marTop w:val="0"/>
      <w:marBottom w:val="0"/>
      <w:divBdr>
        <w:top w:val="none" w:sz="0" w:space="0" w:color="auto"/>
        <w:left w:val="none" w:sz="0" w:space="0" w:color="auto"/>
        <w:bottom w:val="none" w:sz="0" w:space="0" w:color="auto"/>
        <w:right w:val="none" w:sz="0" w:space="0" w:color="auto"/>
      </w:divBdr>
    </w:div>
    <w:div w:id="325941275">
      <w:bodyDiv w:val="1"/>
      <w:marLeft w:val="0"/>
      <w:marRight w:val="0"/>
      <w:marTop w:val="0"/>
      <w:marBottom w:val="0"/>
      <w:divBdr>
        <w:top w:val="none" w:sz="0" w:space="0" w:color="auto"/>
        <w:left w:val="none" w:sz="0" w:space="0" w:color="auto"/>
        <w:bottom w:val="none" w:sz="0" w:space="0" w:color="auto"/>
        <w:right w:val="none" w:sz="0" w:space="0" w:color="auto"/>
      </w:divBdr>
    </w:div>
    <w:div w:id="366609271">
      <w:bodyDiv w:val="1"/>
      <w:marLeft w:val="0"/>
      <w:marRight w:val="0"/>
      <w:marTop w:val="0"/>
      <w:marBottom w:val="0"/>
      <w:divBdr>
        <w:top w:val="none" w:sz="0" w:space="0" w:color="auto"/>
        <w:left w:val="none" w:sz="0" w:space="0" w:color="auto"/>
        <w:bottom w:val="none" w:sz="0" w:space="0" w:color="auto"/>
        <w:right w:val="none" w:sz="0" w:space="0" w:color="auto"/>
      </w:divBdr>
    </w:div>
    <w:div w:id="383410320">
      <w:bodyDiv w:val="1"/>
      <w:marLeft w:val="0"/>
      <w:marRight w:val="0"/>
      <w:marTop w:val="0"/>
      <w:marBottom w:val="0"/>
      <w:divBdr>
        <w:top w:val="none" w:sz="0" w:space="0" w:color="auto"/>
        <w:left w:val="none" w:sz="0" w:space="0" w:color="auto"/>
        <w:bottom w:val="none" w:sz="0" w:space="0" w:color="auto"/>
        <w:right w:val="none" w:sz="0" w:space="0" w:color="auto"/>
      </w:divBdr>
    </w:div>
    <w:div w:id="406610953">
      <w:bodyDiv w:val="1"/>
      <w:marLeft w:val="0"/>
      <w:marRight w:val="0"/>
      <w:marTop w:val="0"/>
      <w:marBottom w:val="0"/>
      <w:divBdr>
        <w:top w:val="none" w:sz="0" w:space="0" w:color="auto"/>
        <w:left w:val="none" w:sz="0" w:space="0" w:color="auto"/>
        <w:bottom w:val="none" w:sz="0" w:space="0" w:color="auto"/>
        <w:right w:val="none" w:sz="0" w:space="0" w:color="auto"/>
      </w:divBdr>
    </w:div>
    <w:div w:id="443765858">
      <w:bodyDiv w:val="1"/>
      <w:marLeft w:val="0"/>
      <w:marRight w:val="0"/>
      <w:marTop w:val="0"/>
      <w:marBottom w:val="0"/>
      <w:divBdr>
        <w:top w:val="none" w:sz="0" w:space="0" w:color="auto"/>
        <w:left w:val="none" w:sz="0" w:space="0" w:color="auto"/>
        <w:bottom w:val="none" w:sz="0" w:space="0" w:color="auto"/>
        <w:right w:val="none" w:sz="0" w:space="0" w:color="auto"/>
      </w:divBdr>
    </w:div>
    <w:div w:id="460929485">
      <w:bodyDiv w:val="1"/>
      <w:marLeft w:val="0"/>
      <w:marRight w:val="0"/>
      <w:marTop w:val="0"/>
      <w:marBottom w:val="0"/>
      <w:divBdr>
        <w:top w:val="none" w:sz="0" w:space="0" w:color="auto"/>
        <w:left w:val="none" w:sz="0" w:space="0" w:color="auto"/>
        <w:bottom w:val="none" w:sz="0" w:space="0" w:color="auto"/>
        <w:right w:val="none" w:sz="0" w:space="0" w:color="auto"/>
      </w:divBdr>
    </w:div>
    <w:div w:id="534193411">
      <w:bodyDiv w:val="1"/>
      <w:marLeft w:val="0"/>
      <w:marRight w:val="0"/>
      <w:marTop w:val="0"/>
      <w:marBottom w:val="0"/>
      <w:divBdr>
        <w:top w:val="none" w:sz="0" w:space="0" w:color="auto"/>
        <w:left w:val="none" w:sz="0" w:space="0" w:color="auto"/>
        <w:bottom w:val="none" w:sz="0" w:space="0" w:color="auto"/>
        <w:right w:val="none" w:sz="0" w:space="0" w:color="auto"/>
      </w:divBdr>
    </w:div>
    <w:div w:id="558439274">
      <w:bodyDiv w:val="1"/>
      <w:marLeft w:val="0"/>
      <w:marRight w:val="0"/>
      <w:marTop w:val="0"/>
      <w:marBottom w:val="0"/>
      <w:divBdr>
        <w:top w:val="none" w:sz="0" w:space="0" w:color="auto"/>
        <w:left w:val="none" w:sz="0" w:space="0" w:color="auto"/>
        <w:bottom w:val="none" w:sz="0" w:space="0" w:color="auto"/>
        <w:right w:val="none" w:sz="0" w:space="0" w:color="auto"/>
      </w:divBdr>
    </w:div>
    <w:div w:id="639723504">
      <w:bodyDiv w:val="1"/>
      <w:marLeft w:val="0"/>
      <w:marRight w:val="0"/>
      <w:marTop w:val="0"/>
      <w:marBottom w:val="0"/>
      <w:divBdr>
        <w:top w:val="none" w:sz="0" w:space="0" w:color="auto"/>
        <w:left w:val="none" w:sz="0" w:space="0" w:color="auto"/>
        <w:bottom w:val="none" w:sz="0" w:space="0" w:color="auto"/>
        <w:right w:val="none" w:sz="0" w:space="0" w:color="auto"/>
      </w:divBdr>
    </w:div>
    <w:div w:id="704211651">
      <w:bodyDiv w:val="1"/>
      <w:marLeft w:val="0"/>
      <w:marRight w:val="0"/>
      <w:marTop w:val="0"/>
      <w:marBottom w:val="0"/>
      <w:divBdr>
        <w:top w:val="none" w:sz="0" w:space="0" w:color="auto"/>
        <w:left w:val="none" w:sz="0" w:space="0" w:color="auto"/>
        <w:bottom w:val="none" w:sz="0" w:space="0" w:color="auto"/>
        <w:right w:val="none" w:sz="0" w:space="0" w:color="auto"/>
      </w:divBdr>
    </w:div>
    <w:div w:id="712311262">
      <w:bodyDiv w:val="1"/>
      <w:marLeft w:val="0"/>
      <w:marRight w:val="0"/>
      <w:marTop w:val="0"/>
      <w:marBottom w:val="0"/>
      <w:divBdr>
        <w:top w:val="none" w:sz="0" w:space="0" w:color="auto"/>
        <w:left w:val="none" w:sz="0" w:space="0" w:color="auto"/>
        <w:bottom w:val="none" w:sz="0" w:space="0" w:color="auto"/>
        <w:right w:val="none" w:sz="0" w:space="0" w:color="auto"/>
      </w:divBdr>
    </w:div>
    <w:div w:id="722828188">
      <w:bodyDiv w:val="1"/>
      <w:marLeft w:val="0"/>
      <w:marRight w:val="0"/>
      <w:marTop w:val="0"/>
      <w:marBottom w:val="0"/>
      <w:divBdr>
        <w:top w:val="none" w:sz="0" w:space="0" w:color="auto"/>
        <w:left w:val="none" w:sz="0" w:space="0" w:color="auto"/>
        <w:bottom w:val="none" w:sz="0" w:space="0" w:color="auto"/>
        <w:right w:val="none" w:sz="0" w:space="0" w:color="auto"/>
      </w:divBdr>
      <w:divsChild>
        <w:div w:id="1523785294">
          <w:marLeft w:val="255"/>
          <w:marRight w:val="0"/>
          <w:marTop w:val="0"/>
          <w:marBottom w:val="0"/>
          <w:divBdr>
            <w:top w:val="none" w:sz="0" w:space="0" w:color="auto"/>
            <w:left w:val="none" w:sz="0" w:space="0" w:color="auto"/>
            <w:bottom w:val="none" w:sz="0" w:space="0" w:color="auto"/>
            <w:right w:val="none" w:sz="0" w:space="0" w:color="auto"/>
          </w:divBdr>
        </w:div>
      </w:divsChild>
    </w:div>
    <w:div w:id="731580756">
      <w:bodyDiv w:val="1"/>
      <w:marLeft w:val="0"/>
      <w:marRight w:val="0"/>
      <w:marTop w:val="0"/>
      <w:marBottom w:val="0"/>
      <w:divBdr>
        <w:top w:val="none" w:sz="0" w:space="0" w:color="auto"/>
        <w:left w:val="none" w:sz="0" w:space="0" w:color="auto"/>
        <w:bottom w:val="none" w:sz="0" w:space="0" w:color="auto"/>
        <w:right w:val="none" w:sz="0" w:space="0" w:color="auto"/>
      </w:divBdr>
    </w:div>
    <w:div w:id="852694092">
      <w:bodyDiv w:val="1"/>
      <w:marLeft w:val="0"/>
      <w:marRight w:val="0"/>
      <w:marTop w:val="0"/>
      <w:marBottom w:val="0"/>
      <w:divBdr>
        <w:top w:val="none" w:sz="0" w:space="0" w:color="auto"/>
        <w:left w:val="none" w:sz="0" w:space="0" w:color="auto"/>
        <w:bottom w:val="none" w:sz="0" w:space="0" w:color="auto"/>
        <w:right w:val="none" w:sz="0" w:space="0" w:color="auto"/>
      </w:divBdr>
    </w:div>
    <w:div w:id="857357540">
      <w:bodyDiv w:val="1"/>
      <w:marLeft w:val="0"/>
      <w:marRight w:val="0"/>
      <w:marTop w:val="0"/>
      <w:marBottom w:val="0"/>
      <w:divBdr>
        <w:top w:val="none" w:sz="0" w:space="0" w:color="auto"/>
        <w:left w:val="none" w:sz="0" w:space="0" w:color="auto"/>
        <w:bottom w:val="none" w:sz="0" w:space="0" w:color="auto"/>
        <w:right w:val="none" w:sz="0" w:space="0" w:color="auto"/>
      </w:divBdr>
    </w:div>
    <w:div w:id="910232991">
      <w:bodyDiv w:val="1"/>
      <w:marLeft w:val="0"/>
      <w:marRight w:val="0"/>
      <w:marTop w:val="0"/>
      <w:marBottom w:val="0"/>
      <w:divBdr>
        <w:top w:val="none" w:sz="0" w:space="0" w:color="auto"/>
        <w:left w:val="none" w:sz="0" w:space="0" w:color="auto"/>
        <w:bottom w:val="none" w:sz="0" w:space="0" w:color="auto"/>
        <w:right w:val="none" w:sz="0" w:space="0" w:color="auto"/>
      </w:divBdr>
    </w:div>
    <w:div w:id="915745391">
      <w:bodyDiv w:val="1"/>
      <w:marLeft w:val="0"/>
      <w:marRight w:val="0"/>
      <w:marTop w:val="0"/>
      <w:marBottom w:val="0"/>
      <w:divBdr>
        <w:top w:val="none" w:sz="0" w:space="0" w:color="auto"/>
        <w:left w:val="none" w:sz="0" w:space="0" w:color="auto"/>
        <w:bottom w:val="none" w:sz="0" w:space="0" w:color="auto"/>
        <w:right w:val="none" w:sz="0" w:space="0" w:color="auto"/>
      </w:divBdr>
    </w:div>
    <w:div w:id="929965609">
      <w:bodyDiv w:val="1"/>
      <w:marLeft w:val="0"/>
      <w:marRight w:val="0"/>
      <w:marTop w:val="0"/>
      <w:marBottom w:val="0"/>
      <w:divBdr>
        <w:top w:val="none" w:sz="0" w:space="0" w:color="auto"/>
        <w:left w:val="none" w:sz="0" w:space="0" w:color="auto"/>
        <w:bottom w:val="none" w:sz="0" w:space="0" w:color="auto"/>
        <w:right w:val="none" w:sz="0" w:space="0" w:color="auto"/>
      </w:divBdr>
    </w:div>
    <w:div w:id="991174821">
      <w:bodyDiv w:val="1"/>
      <w:marLeft w:val="0"/>
      <w:marRight w:val="0"/>
      <w:marTop w:val="0"/>
      <w:marBottom w:val="0"/>
      <w:divBdr>
        <w:top w:val="none" w:sz="0" w:space="0" w:color="auto"/>
        <w:left w:val="none" w:sz="0" w:space="0" w:color="auto"/>
        <w:bottom w:val="none" w:sz="0" w:space="0" w:color="auto"/>
        <w:right w:val="none" w:sz="0" w:space="0" w:color="auto"/>
      </w:divBdr>
    </w:div>
    <w:div w:id="1017151247">
      <w:bodyDiv w:val="1"/>
      <w:marLeft w:val="0"/>
      <w:marRight w:val="0"/>
      <w:marTop w:val="0"/>
      <w:marBottom w:val="0"/>
      <w:divBdr>
        <w:top w:val="none" w:sz="0" w:space="0" w:color="auto"/>
        <w:left w:val="none" w:sz="0" w:space="0" w:color="auto"/>
        <w:bottom w:val="none" w:sz="0" w:space="0" w:color="auto"/>
        <w:right w:val="none" w:sz="0" w:space="0" w:color="auto"/>
      </w:divBdr>
    </w:div>
    <w:div w:id="1094975907">
      <w:bodyDiv w:val="1"/>
      <w:marLeft w:val="0"/>
      <w:marRight w:val="0"/>
      <w:marTop w:val="0"/>
      <w:marBottom w:val="0"/>
      <w:divBdr>
        <w:top w:val="none" w:sz="0" w:space="0" w:color="auto"/>
        <w:left w:val="none" w:sz="0" w:space="0" w:color="auto"/>
        <w:bottom w:val="none" w:sz="0" w:space="0" w:color="auto"/>
        <w:right w:val="none" w:sz="0" w:space="0" w:color="auto"/>
      </w:divBdr>
    </w:div>
    <w:div w:id="1133789806">
      <w:bodyDiv w:val="1"/>
      <w:marLeft w:val="0"/>
      <w:marRight w:val="0"/>
      <w:marTop w:val="0"/>
      <w:marBottom w:val="0"/>
      <w:divBdr>
        <w:top w:val="none" w:sz="0" w:space="0" w:color="auto"/>
        <w:left w:val="none" w:sz="0" w:space="0" w:color="auto"/>
        <w:bottom w:val="none" w:sz="0" w:space="0" w:color="auto"/>
        <w:right w:val="none" w:sz="0" w:space="0" w:color="auto"/>
      </w:divBdr>
    </w:div>
    <w:div w:id="1156606001">
      <w:bodyDiv w:val="1"/>
      <w:marLeft w:val="0"/>
      <w:marRight w:val="0"/>
      <w:marTop w:val="0"/>
      <w:marBottom w:val="0"/>
      <w:divBdr>
        <w:top w:val="none" w:sz="0" w:space="0" w:color="auto"/>
        <w:left w:val="none" w:sz="0" w:space="0" w:color="auto"/>
        <w:bottom w:val="none" w:sz="0" w:space="0" w:color="auto"/>
        <w:right w:val="none" w:sz="0" w:space="0" w:color="auto"/>
      </w:divBdr>
    </w:div>
    <w:div w:id="1175996296">
      <w:bodyDiv w:val="1"/>
      <w:marLeft w:val="0"/>
      <w:marRight w:val="0"/>
      <w:marTop w:val="0"/>
      <w:marBottom w:val="0"/>
      <w:divBdr>
        <w:top w:val="none" w:sz="0" w:space="0" w:color="auto"/>
        <w:left w:val="none" w:sz="0" w:space="0" w:color="auto"/>
        <w:bottom w:val="none" w:sz="0" w:space="0" w:color="auto"/>
        <w:right w:val="none" w:sz="0" w:space="0" w:color="auto"/>
      </w:divBdr>
    </w:div>
    <w:div w:id="1192299325">
      <w:bodyDiv w:val="1"/>
      <w:marLeft w:val="0"/>
      <w:marRight w:val="0"/>
      <w:marTop w:val="0"/>
      <w:marBottom w:val="0"/>
      <w:divBdr>
        <w:top w:val="none" w:sz="0" w:space="0" w:color="auto"/>
        <w:left w:val="none" w:sz="0" w:space="0" w:color="auto"/>
        <w:bottom w:val="none" w:sz="0" w:space="0" w:color="auto"/>
        <w:right w:val="none" w:sz="0" w:space="0" w:color="auto"/>
      </w:divBdr>
    </w:div>
    <w:div w:id="1194730442">
      <w:bodyDiv w:val="1"/>
      <w:marLeft w:val="0"/>
      <w:marRight w:val="0"/>
      <w:marTop w:val="0"/>
      <w:marBottom w:val="0"/>
      <w:divBdr>
        <w:top w:val="none" w:sz="0" w:space="0" w:color="auto"/>
        <w:left w:val="none" w:sz="0" w:space="0" w:color="auto"/>
        <w:bottom w:val="none" w:sz="0" w:space="0" w:color="auto"/>
        <w:right w:val="none" w:sz="0" w:space="0" w:color="auto"/>
      </w:divBdr>
    </w:div>
    <w:div w:id="1245411899">
      <w:bodyDiv w:val="1"/>
      <w:marLeft w:val="0"/>
      <w:marRight w:val="0"/>
      <w:marTop w:val="0"/>
      <w:marBottom w:val="0"/>
      <w:divBdr>
        <w:top w:val="none" w:sz="0" w:space="0" w:color="auto"/>
        <w:left w:val="none" w:sz="0" w:space="0" w:color="auto"/>
        <w:bottom w:val="none" w:sz="0" w:space="0" w:color="auto"/>
        <w:right w:val="none" w:sz="0" w:space="0" w:color="auto"/>
      </w:divBdr>
    </w:div>
    <w:div w:id="1256784059">
      <w:bodyDiv w:val="1"/>
      <w:marLeft w:val="0"/>
      <w:marRight w:val="0"/>
      <w:marTop w:val="0"/>
      <w:marBottom w:val="0"/>
      <w:divBdr>
        <w:top w:val="none" w:sz="0" w:space="0" w:color="auto"/>
        <w:left w:val="none" w:sz="0" w:space="0" w:color="auto"/>
        <w:bottom w:val="none" w:sz="0" w:space="0" w:color="auto"/>
        <w:right w:val="none" w:sz="0" w:space="0" w:color="auto"/>
      </w:divBdr>
    </w:div>
    <w:div w:id="1304846553">
      <w:bodyDiv w:val="1"/>
      <w:marLeft w:val="0"/>
      <w:marRight w:val="0"/>
      <w:marTop w:val="0"/>
      <w:marBottom w:val="0"/>
      <w:divBdr>
        <w:top w:val="none" w:sz="0" w:space="0" w:color="auto"/>
        <w:left w:val="none" w:sz="0" w:space="0" w:color="auto"/>
        <w:bottom w:val="none" w:sz="0" w:space="0" w:color="auto"/>
        <w:right w:val="none" w:sz="0" w:space="0" w:color="auto"/>
      </w:divBdr>
    </w:div>
    <w:div w:id="1333950609">
      <w:bodyDiv w:val="1"/>
      <w:marLeft w:val="0"/>
      <w:marRight w:val="0"/>
      <w:marTop w:val="0"/>
      <w:marBottom w:val="0"/>
      <w:divBdr>
        <w:top w:val="none" w:sz="0" w:space="0" w:color="auto"/>
        <w:left w:val="none" w:sz="0" w:space="0" w:color="auto"/>
        <w:bottom w:val="none" w:sz="0" w:space="0" w:color="auto"/>
        <w:right w:val="none" w:sz="0" w:space="0" w:color="auto"/>
      </w:divBdr>
    </w:div>
    <w:div w:id="1350639889">
      <w:bodyDiv w:val="1"/>
      <w:marLeft w:val="0"/>
      <w:marRight w:val="0"/>
      <w:marTop w:val="0"/>
      <w:marBottom w:val="0"/>
      <w:divBdr>
        <w:top w:val="none" w:sz="0" w:space="0" w:color="auto"/>
        <w:left w:val="none" w:sz="0" w:space="0" w:color="auto"/>
        <w:bottom w:val="none" w:sz="0" w:space="0" w:color="auto"/>
        <w:right w:val="none" w:sz="0" w:space="0" w:color="auto"/>
      </w:divBdr>
    </w:div>
    <w:div w:id="1457524420">
      <w:bodyDiv w:val="1"/>
      <w:marLeft w:val="0"/>
      <w:marRight w:val="0"/>
      <w:marTop w:val="0"/>
      <w:marBottom w:val="0"/>
      <w:divBdr>
        <w:top w:val="none" w:sz="0" w:space="0" w:color="auto"/>
        <w:left w:val="none" w:sz="0" w:space="0" w:color="auto"/>
        <w:bottom w:val="none" w:sz="0" w:space="0" w:color="auto"/>
        <w:right w:val="none" w:sz="0" w:space="0" w:color="auto"/>
      </w:divBdr>
    </w:div>
    <w:div w:id="1544293016">
      <w:bodyDiv w:val="1"/>
      <w:marLeft w:val="0"/>
      <w:marRight w:val="0"/>
      <w:marTop w:val="0"/>
      <w:marBottom w:val="0"/>
      <w:divBdr>
        <w:top w:val="none" w:sz="0" w:space="0" w:color="auto"/>
        <w:left w:val="none" w:sz="0" w:space="0" w:color="auto"/>
        <w:bottom w:val="none" w:sz="0" w:space="0" w:color="auto"/>
        <w:right w:val="none" w:sz="0" w:space="0" w:color="auto"/>
      </w:divBdr>
    </w:div>
    <w:div w:id="1554779839">
      <w:bodyDiv w:val="1"/>
      <w:marLeft w:val="0"/>
      <w:marRight w:val="0"/>
      <w:marTop w:val="0"/>
      <w:marBottom w:val="0"/>
      <w:divBdr>
        <w:top w:val="none" w:sz="0" w:space="0" w:color="auto"/>
        <w:left w:val="none" w:sz="0" w:space="0" w:color="auto"/>
        <w:bottom w:val="none" w:sz="0" w:space="0" w:color="auto"/>
        <w:right w:val="none" w:sz="0" w:space="0" w:color="auto"/>
      </w:divBdr>
    </w:div>
    <w:div w:id="1605187700">
      <w:bodyDiv w:val="1"/>
      <w:marLeft w:val="0"/>
      <w:marRight w:val="0"/>
      <w:marTop w:val="0"/>
      <w:marBottom w:val="0"/>
      <w:divBdr>
        <w:top w:val="none" w:sz="0" w:space="0" w:color="auto"/>
        <w:left w:val="none" w:sz="0" w:space="0" w:color="auto"/>
        <w:bottom w:val="none" w:sz="0" w:space="0" w:color="auto"/>
        <w:right w:val="none" w:sz="0" w:space="0" w:color="auto"/>
      </w:divBdr>
    </w:div>
    <w:div w:id="1622034083">
      <w:bodyDiv w:val="1"/>
      <w:marLeft w:val="0"/>
      <w:marRight w:val="0"/>
      <w:marTop w:val="0"/>
      <w:marBottom w:val="0"/>
      <w:divBdr>
        <w:top w:val="none" w:sz="0" w:space="0" w:color="auto"/>
        <w:left w:val="none" w:sz="0" w:space="0" w:color="auto"/>
        <w:bottom w:val="none" w:sz="0" w:space="0" w:color="auto"/>
        <w:right w:val="none" w:sz="0" w:space="0" w:color="auto"/>
      </w:divBdr>
    </w:div>
    <w:div w:id="1700668286">
      <w:bodyDiv w:val="1"/>
      <w:marLeft w:val="0"/>
      <w:marRight w:val="0"/>
      <w:marTop w:val="0"/>
      <w:marBottom w:val="0"/>
      <w:divBdr>
        <w:top w:val="none" w:sz="0" w:space="0" w:color="auto"/>
        <w:left w:val="none" w:sz="0" w:space="0" w:color="auto"/>
        <w:bottom w:val="none" w:sz="0" w:space="0" w:color="auto"/>
        <w:right w:val="none" w:sz="0" w:space="0" w:color="auto"/>
      </w:divBdr>
    </w:div>
    <w:div w:id="1715083898">
      <w:bodyDiv w:val="1"/>
      <w:marLeft w:val="0"/>
      <w:marRight w:val="0"/>
      <w:marTop w:val="0"/>
      <w:marBottom w:val="0"/>
      <w:divBdr>
        <w:top w:val="none" w:sz="0" w:space="0" w:color="auto"/>
        <w:left w:val="none" w:sz="0" w:space="0" w:color="auto"/>
        <w:bottom w:val="none" w:sz="0" w:space="0" w:color="auto"/>
        <w:right w:val="none" w:sz="0" w:space="0" w:color="auto"/>
      </w:divBdr>
    </w:div>
    <w:div w:id="1730959609">
      <w:bodyDiv w:val="1"/>
      <w:marLeft w:val="0"/>
      <w:marRight w:val="0"/>
      <w:marTop w:val="0"/>
      <w:marBottom w:val="0"/>
      <w:divBdr>
        <w:top w:val="none" w:sz="0" w:space="0" w:color="auto"/>
        <w:left w:val="none" w:sz="0" w:space="0" w:color="auto"/>
        <w:bottom w:val="none" w:sz="0" w:space="0" w:color="auto"/>
        <w:right w:val="none" w:sz="0" w:space="0" w:color="auto"/>
      </w:divBdr>
    </w:div>
    <w:div w:id="1731995032">
      <w:bodyDiv w:val="1"/>
      <w:marLeft w:val="0"/>
      <w:marRight w:val="0"/>
      <w:marTop w:val="0"/>
      <w:marBottom w:val="0"/>
      <w:divBdr>
        <w:top w:val="none" w:sz="0" w:space="0" w:color="auto"/>
        <w:left w:val="none" w:sz="0" w:space="0" w:color="auto"/>
        <w:bottom w:val="none" w:sz="0" w:space="0" w:color="auto"/>
        <w:right w:val="none" w:sz="0" w:space="0" w:color="auto"/>
      </w:divBdr>
    </w:div>
    <w:div w:id="1734423399">
      <w:bodyDiv w:val="1"/>
      <w:marLeft w:val="0"/>
      <w:marRight w:val="0"/>
      <w:marTop w:val="0"/>
      <w:marBottom w:val="0"/>
      <w:divBdr>
        <w:top w:val="none" w:sz="0" w:space="0" w:color="auto"/>
        <w:left w:val="none" w:sz="0" w:space="0" w:color="auto"/>
        <w:bottom w:val="none" w:sz="0" w:space="0" w:color="auto"/>
        <w:right w:val="none" w:sz="0" w:space="0" w:color="auto"/>
      </w:divBdr>
    </w:div>
    <w:div w:id="1742408548">
      <w:bodyDiv w:val="1"/>
      <w:marLeft w:val="0"/>
      <w:marRight w:val="0"/>
      <w:marTop w:val="0"/>
      <w:marBottom w:val="0"/>
      <w:divBdr>
        <w:top w:val="none" w:sz="0" w:space="0" w:color="auto"/>
        <w:left w:val="none" w:sz="0" w:space="0" w:color="auto"/>
        <w:bottom w:val="none" w:sz="0" w:space="0" w:color="auto"/>
        <w:right w:val="none" w:sz="0" w:space="0" w:color="auto"/>
      </w:divBdr>
    </w:div>
    <w:div w:id="1764644235">
      <w:bodyDiv w:val="1"/>
      <w:marLeft w:val="0"/>
      <w:marRight w:val="0"/>
      <w:marTop w:val="0"/>
      <w:marBottom w:val="0"/>
      <w:divBdr>
        <w:top w:val="none" w:sz="0" w:space="0" w:color="auto"/>
        <w:left w:val="none" w:sz="0" w:space="0" w:color="auto"/>
        <w:bottom w:val="none" w:sz="0" w:space="0" w:color="auto"/>
        <w:right w:val="none" w:sz="0" w:space="0" w:color="auto"/>
      </w:divBdr>
    </w:div>
    <w:div w:id="1808745620">
      <w:bodyDiv w:val="1"/>
      <w:marLeft w:val="0"/>
      <w:marRight w:val="0"/>
      <w:marTop w:val="0"/>
      <w:marBottom w:val="0"/>
      <w:divBdr>
        <w:top w:val="none" w:sz="0" w:space="0" w:color="auto"/>
        <w:left w:val="none" w:sz="0" w:space="0" w:color="auto"/>
        <w:bottom w:val="none" w:sz="0" w:space="0" w:color="auto"/>
        <w:right w:val="none" w:sz="0" w:space="0" w:color="auto"/>
      </w:divBdr>
    </w:div>
    <w:div w:id="1853571173">
      <w:bodyDiv w:val="1"/>
      <w:marLeft w:val="0"/>
      <w:marRight w:val="0"/>
      <w:marTop w:val="0"/>
      <w:marBottom w:val="0"/>
      <w:divBdr>
        <w:top w:val="none" w:sz="0" w:space="0" w:color="auto"/>
        <w:left w:val="none" w:sz="0" w:space="0" w:color="auto"/>
        <w:bottom w:val="none" w:sz="0" w:space="0" w:color="auto"/>
        <w:right w:val="none" w:sz="0" w:space="0" w:color="auto"/>
      </w:divBdr>
      <w:divsChild>
        <w:div w:id="118646043">
          <w:marLeft w:val="255"/>
          <w:marRight w:val="0"/>
          <w:marTop w:val="0"/>
          <w:marBottom w:val="0"/>
          <w:divBdr>
            <w:top w:val="none" w:sz="0" w:space="0" w:color="auto"/>
            <w:left w:val="none" w:sz="0" w:space="0" w:color="auto"/>
            <w:bottom w:val="none" w:sz="0" w:space="0" w:color="auto"/>
            <w:right w:val="none" w:sz="0" w:space="0" w:color="auto"/>
          </w:divBdr>
        </w:div>
        <w:div w:id="1959289295">
          <w:marLeft w:val="255"/>
          <w:marRight w:val="0"/>
          <w:marTop w:val="0"/>
          <w:marBottom w:val="0"/>
          <w:divBdr>
            <w:top w:val="none" w:sz="0" w:space="0" w:color="auto"/>
            <w:left w:val="none" w:sz="0" w:space="0" w:color="auto"/>
            <w:bottom w:val="none" w:sz="0" w:space="0" w:color="auto"/>
            <w:right w:val="none" w:sz="0" w:space="0" w:color="auto"/>
          </w:divBdr>
        </w:div>
      </w:divsChild>
    </w:div>
    <w:div w:id="1869636203">
      <w:bodyDiv w:val="1"/>
      <w:marLeft w:val="0"/>
      <w:marRight w:val="0"/>
      <w:marTop w:val="0"/>
      <w:marBottom w:val="0"/>
      <w:divBdr>
        <w:top w:val="none" w:sz="0" w:space="0" w:color="auto"/>
        <w:left w:val="none" w:sz="0" w:space="0" w:color="auto"/>
        <w:bottom w:val="none" w:sz="0" w:space="0" w:color="auto"/>
        <w:right w:val="none" w:sz="0" w:space="0" w:color="auto"/>
      </w:divBdr>
    </w:div>
    <w:div w:id="1912691080">
      <w:bodyDiv w:val="1"/>
      <w:marLeft w:val="0"/>
      <w:marRight w:val="0"/>
      <w:marTop w:val="0"/>
      <w:marBottom w:val="0"/>
      <w:divBdr>
        <w:top w:val="none" w:sz="0" w:space="0" w:color="auto"/>
        <w:left w:val="none" w:sz="0" w:space="0" w:color="auto"/>
        <w:bottom w:val="none" w:sz="0" w:space="0" w:color="auto"/>
        <w:right w:val="none" w:sz="0" w:space="0" w:color="auto"/>
      </w:divBdr>
    </w:div>
    <w:div w:id="1956864754">
      <w:bodyDiv w:val="1"/>
      <w:marLeft w:val="0"/>
      <w:marRight w:val="0"/>
      <w:marTop w:val="0"/>
      <w:marBottom w:val="0"/>
      <w:divBdr>
        <w:top w:val="none" w:sz="0" w:space="0" w:color="auto"/>
        <w:left w:val="none" w:sz="0" w:space="0" w:color="auto"/>
        <w:bottom w:val="none" w:sz="0" w:space="0" w:color="auto"/>
        <w:right w:val="none" w:sz="0" w:space="0" w:color="auto"/>
      </w:divBdr>
    </w:div>
    <w:div w:id="2030134230">
      <w:bodyDiv w:val="1"/>
      <w:marLeft w:val="0"/>
      <w:marRight w:val="0"/>
      <w:marTop w:val="0"/>
      <w:marBottom w:val="0"/>
      <w:divBdr>
        <w:top w:val="none" w:sz="0" w:space="0" w:color="auto"/>
        <w:left w:val="none" w:sz="0" w:space="0" w:color="auto"/>
        <w:bottom w:val="none" w:sz="0" w:space="0" w:color="auto"/>
        <w:right w:val="none" w:sz="0" w:space="0" w:color="auto"/>
      </w:divBdr>
    </w:div>
    <w:div w:id="2042902855">
      <w:bodyDiv w:val="1"/>
      <w:marLeft w:val="0"/>
      <w:marRight w:val="0"/>
      <w:marTop w:val="0"/>
      <w:marBottom w:val="0"/>
      <w:divBdr>
        <w:top w:val="none" w:sz="0" w:space="0" w:color="auto"/>
        <w:left w:val="none" w:sz="0" w:space="0" w:color="auto"/>
        <w:bottom w:val="none" w:sz="0" w:space="0" w:color="auto"/>
        <w:right w:val="none" w:sz="0" w:space="0" w:color="auto"/>
      </w:divBdr>
    </w:div>
    <w:div w:id="2080931625">
      <w:bodyDiv w:val="1"/>
      <w:marLeft w:val="0"/>
      <w:marRight w:val="0"/>
      <w:marTop w:val="0"/>
      <w:marBottom w:val="0"/>
      <w:divBdr>
        <w:top w:val="none" w:sz="0" w:space="0" w:color="auto"/>
        <w:left w:val="none" w:sz="0" w:space="0" w:color="auto"/>
        <w:bottom w:val="none" w:sz="0" w:space="0" w:color="auto"/>
        <w:right w:val="none" w:sz="0" w:space="0" w:color="auto"/>
      </w:divBdr>
    </w:div>
    <w:div w:id="2113285337">
      <w:bodyDiv w:val="1"/>
      <w:marLeft w:val="0"/>
      <w:marRight w:val="0"/>
      <w:marTop w:val="0"/>
      <w:marBottom w:val="0"/>
      <w:divBdr>
        <w:top w:val="none" w:sz="0" w:space="0" w:color="auto"/>
        <w:left w:val="none" w:sz="0" w:space="0" w:color="auto"/>
        <w:bottom w:val="none" w:sz="0" w:space="0" w:color="auto"/>
        <w:right w:val="none" w:sz="0" w:space="0" w:color="auto"/>
      </w:divBdr>
    </w:div>
    <w:div w:id="213983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bsprojekty.sk" TargetMode="Externa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A5AC4-F420-4526-8BD6-85D319DF1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3604</TotalTime>
  <Pages>1</Pages>
  <Words>8185</Words>
  <Characters>46660</Characters>
  <Application>Microsoft Office Word</Application>
  <DocSecurity>0</DocSecurity>
  <Lines>388</Lines>
  <Paragraphs>109</Paragraphs>
  <ScaleCrop>false</ScaleCrop>
  <HeadingPairs>
    <vt:vector size="2" baseType="variant">
      <vt:variant>
        <vt:lpstr>Názov</vt:lpstr>
      </vt:variant>
      <vt:variant>
        <vt:i4>1</vt:i4>
      </vt:variant>
    </vt:vector>
  </HeadingPairs>
  <TitlesOfParts>
    <vt:vector size="1" baseType="lpstr">
      <vt:lpstr/>
    </vt:vector>
  </TitlesOfParts>
  <Company>TU Zvolen</Company>
  <LinksUpToDate>false</LinksUpToDate>
  <CharactersWithSpaces>54736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dc:creator>
  <cp:keywords/>
  <dc:description/>
  <cp:lastModifiedBy>Boris Binek</cp:lastModifiedBy>
  <cp:revision>9</cp:revision>
  <cp:lastPrinted>2020-02-26T11:02:00Z</cp:lastPrinted>
  <dcterms:created xsi:type="dcterms:W3CDTF">2020-12-28T07:18:00Z</dcterms:created>
  <dcterms:modified xsi:type="dcterms:W3CDTF">2021-01-05T07:15:00Z</dcterms:modified>
</cp:coreProperties>
</file>